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关于调整部分理财产品</w:t>
      </w:r>
      <w:r>
        <w:rPr>
          <w:rFonts w:hint="eastAsia"/>
          <w:b/>
          <w:sz w:val="36"/>
          <w:szCs w:val="36"/>
        </w:rPr>
        <w:t>说明书</w:t>
      </w:r>
      <w:r>
        <w:rPr>
          <w:b/>
          <w:sz w:val="36"/>
          <w:szCs w:val="36"/>
        </w:rPr>
        <w:t>的公告</w:t>
      </w:r>
    </w:p>
    <w:p>
      <w:pPr>
        <w:rPr>
          <w:sz w:val="36"/>
          <w:szCs w:val="36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尊敬的投资者：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为更好的提供客户服务，维护客户权益，</w:t>
      </w:r>
      <w:r>
        <w:rPr>
          <w:rFonts w:asciiTheme="minorEastAsia" w:hAnsiTheme="minorEastAsia"/>
          <w:szCs w:val="21"/>
        </w:rPr>
        <w:t>我司拟对部分理财产品</w:t>
      </w:r>
      <w:r>
        <w:rPr>
          <w:rFonts w:hint="eastAsia" w:asciiTheme="minorEastAsia" w:hAnsiTheme="minorEastAsia"/>
          <w:szCs w:val="21"/>
        </w:rPr>
        <w:t>说明书</w:t>
      </w:r>
      <w:r>
        <w:rPr>
          <w:rFonts w:asciiTheme="minorEastAsia" w:hAnsiTheme="minorEastAsia"/>
          <w:szCs w:val="21"/>
        </w:rPr>
        <w:t>进行调整，调整内容</w:t>
      </w:r>
      <w:r>
        <w:rPr>
          <w:rFonts w:hint="eastAsia" w:asciiTheme="minorEastAsia" w:hAnsiTheme="minorEastAsia"/>
          <w:szCs w:val="21"/>
        </w:rPr>
        <w:t>如下</w:t>
      </w:r>
      <w:r>
        <w:rPr>
          <w:rFonts w:asciiTheme="minorEastAsia" w:hAnsiTheme="minorEastAsia"/>
          <w:szCs w:val="21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销售对象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调整前</w:t>
            </w:r>
          </w:p>
        </w:tc>
        <w:tc>
          <w:tcPr>
            <w:tcW w:w="3594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6" w:type="dxa"/>
            <w:vMerge w:val="continue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t>本产品适合经销售机构评定为稳健型、平衡型、积极型、激进型的 个人投资者，机构投资者（不含金融机构投资者）。本“适合投资者类型”的划分与表述为产品管理人内部设置的标准，仅供参考。 销售机构在销售本产品时，其对“适合投资者类型”的划分标准与表述可能与产品管理人存在差异。</w:t>
            </w:r>
          </w:p>
        </w:tc>
        <w:tc>
          <w:tcPr>
            <w:tcW w:w="3594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t>本产品适合稳健型、平衡型、积极型、激进型的个人投资者，机 构 投资者（不含金融机构投资者）。本“适合投资者类型”的划分与表述为产品管理人内部设置的标准，仅供参考。销售机构在销售本 产品时，其对“适合投资者类型”的划分标准与表述可能与产品管理人存在差异。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特别提示：最终修改后的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产品说明书请以渝农商理财有限责任公司和销售机构正式公布为准。原理财产品</w:t>
      </w:r>
      <w:r>
        <w:rPr>
          <w:rFonts w:hint="eastAsia" w:asciiTheme="minorEastAsia" w:hAnsiTheme="minorEastAsia"/>
          <w:szCs w:val="21"/>
        </w:rPr>
        <w:t>说明书</w:t>
      </w:r>
      <w:r>
        <w:rPr>
          <w:rFonts w:asciiTheme="minorEastAsia" w:hAnsiTheme="minorEastAsia"/>
          <w:szCs w:val="21"/>
        </w:rPr>
        <w:t>约定的投资策略、投资范围、投资比例、产品费用等其他产品要素不发生变化。本次调整涉及的理财产品范围具体请见</w:t>
      </w:r>
      <w:r>
        <w:rPr>
          <w:rFonts w:hint="eastAsia" w:asciiTheme="minorEastAsia" w:hAnsiTheme="minorEastAsia"/>
          <w:szCs w:val="21"/>
        </w:rPr>
        <w:t>以下</w:t>
      </w:r>
      <w:r>
        <w:rPr>
          <w:rFonts w:asciiTheme="minorEastAsia" w:hAnsiTheme="minorEastAsia"/>
          <w:szCs w:val="21"/>
        </w:rPr>
        <w:t>产品清单，调整将于【2021年12月31日】（含）起生效。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产品名称及代码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江渝财富“天添金”渝快宝公募开放式理财产品（12019001YKB）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渝农商理财江渝财富天添金渝盈宝1号理财产品（21GSGK11001）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渝农商理财兴时（最短持有14天）每日开放1号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21GSGK11101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渝农商理财兴时（最短持有1个月）每日开放1号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21GSGK11201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渝农商理财江渝财富天添金兴时1年定开2号理财产品（20GSGK41002）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Z7002720000014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渝农商理财江渝财富天添金兴时1年定开3号理财产品（20GSGK41007）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Z7002720000029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渝农商理财江渝财富天添金兴时3个月定开1号理财产品（21GSGK21001）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渝农商理财江渝财富天添金兴时3个月定开3号理财产品（21GSGK21003）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渝农商理财江渝财富天添金兴时1个月定开1号理财产品（21GSGK21004）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渝农商理财江渝财富天添金兴时3个月定开5号理财产品（21GSGK21007）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渝农商理财江渝财富天添金兴时3M定开2号理财产品（每周开放）（21GSGK21102）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渝农商理财江渝财富天添金兴时6个月定开8号理财产品（21GSGK31009）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渝农商理财江渝财富天添金兴时6个月定开10号理财产品（21GSGK31011）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渝农商理财江渝财富天添金兴时6个月定开11号理财产品（21GSGK31014）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渝农商理财江渝财富天添金兴时1年定开4号理财产品（21GSGK41001）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渝农商理财江渝财富天添金兴时1年定开5号理财产品（21GSGK41002）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渝农商理财江渝财富天添金兴时1年定开6号理财产品（21GSGK41003）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渝农商理财江渝财富天添金兴时1年定开8号理财产品（21GSGK41005）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渝农商理财江渝财富天添金兴时1年定开9号理财产品（21GSGK41011）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渝农商理财江渝财富天添金兴时1年定开10号理财产品（21GSGK41012）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渝农商理财江渝财富天添金兴时9个月定开7号理财产品（21GSGK41015）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渝农商理财江渝财富天添金兴时9个月定开8号理财产品（21GSGK41016）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渝农商理财江渝财富天添金兴时1年定开13号理财产品</w:t>
            </w:r>
            <w:r>
              <w:rPr>
                <w:rFonts w:hint="eastAsia" w:asciiTheme="minorEastAsia" w:hAnsiTheme="minorEastAsia"/>
                <w:szCs w:val="21"/>
              </w:rPr>
              <w:t>（21GSGK41018）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渝农商理财江渝财富天添金兴时1年定开16号理财产品（21GSGK41021）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渝农商理财江渝财富天添金兴时9个月定开5号理财产品（21GSGK41024）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渝农商理财江渝财富天添金兴时9个月定开6号理财产品（21GSGK41025）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渝农商理财江渝财富天添金兴时9个月定开10号理财产品（21GSGK41026）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渝农商理财江渝财富天添金兴时9个月定开11号理财产品（21GSGK41028）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渝农商理财江渝财富天添金兴时9个月定开12号理财产品（21GSGK41029）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渝农商理财江渝财富天添金兴时1年定开19号理财产品(21GSGK41032)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渝农商理财江渝财富天添金兴时9M定开1号理财产品（每周开放）(21GSGK41101)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Z7002721000041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渝农商理财江渝财富天添金兴时1年定开1号理财产品(20GSGK41001)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Z7002720000003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渝农商理财江渝财富天添金兴时9个月定开1号理财产品(20GSGK41003)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Z7002720000015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渝农商理财江渝财富天添金兴时6个月定开1号理财产品(20GSGK41005)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Z7002720000017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渝农商理财江渝财富天添金兴时3个月定开2号理财产品(21GSGK21002)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渝农商理财江渝财富天添金兴时3个月定开4号理财产品(21GSGK21006)</w:t>
            </w:r>
          </w:p>
        </w:tc>
        <w:tc>
          <w:tcPr>
            <w:tcW w:w="3657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</w:t>
            </w:r>
            <w:r>
              <w:rPr>
                <w:rFonts w:hint="eastAsia" w:asciiTheme="minorEastAsia" w:hAnsiTheme="minorEastAsia"/>
                <w:szCs w:val="21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渝农商理财江渝财富天添金兴时3个月定开6号理财产品(21GSGK21008)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渝农商理财江渝财富天添金兴时6个月定开2号理财产品(21GSGK31001)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渝农商理财江渝财富天添金兴时6个月定开3号理财产品(21GSGK31002)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渝农商理财江渝财富天添金兴时6个月定开4号理财产品(21GSGK31003)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渝农商理财江渝财富天添金兴时6个月定开7号理财产品(21GSGK31006)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渝农商理财江渝财富天添金兴时6个月定开9号理财产品(21GSGK31010)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渝农商理财江渝财富天添金兴时6个月定开12号理财产品(21GSGK31015)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</w:t>
            </w:r>
            <w:r>
              <w:rPr>
                <w:rFonts w:hint="eastAsia"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渝农商理财江渝财富天添金兴时1年定开7号理财产品(21GSGK41004)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渝农商理财江渝财富天添金兴时9个月定开2号理财产品(21GSGK41006)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渝农商理财江渝财富天添金兴时9个月定开3号理财产品(21GSGK41007)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渝农商理财江渝财富天添金兴时9个月定开4号理财产品(21GSGK41008)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渝农商理财江渝财富天添金兴时1年定开11号理财产品(21GSGK41013)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渝农商理财江渝财富天添金兴时1年定开14号理财产品(21GSGK41019)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渝农商理财江渝财富天添金兴时1年定开15号理财产品(21GSGK41020)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渝农商理财江渝财富天添金兴时1年定开17号理财产品(21GSGK41022)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渝农商理财江渝财富天添金兴时9个月定开9号理财产品(21GSGK41027)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渝农商理财江渝财富天添金兴时1年定开20号理财产品(21GSGK41033)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渝农商理财江渝财富天添金兴时1年定开21号理财产品(21GSGK41034)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渝农商理财江渝财富天添金兴时6M定开1号理财产品（每周开放）(21GSGK31101)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渝农商理财江渝财富天添金兴时12M定开1号理财产品（每周开放）(21GSGK41103)</w:t>
            </w:r>
          </w:p>
        </w:tc>
        <w:tc>
          <w:tcPr>
            <w:tcW w:w="365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Z700272100004</w:t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</w:tbl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特此公告。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</w:p>
    <w:p>
      <w:pPr>
        <w:spacing w:line="360" w:lineRule="auto"/>
        <w:ind w:firstLine="5880" w:firstLineChars="2800"/>
        <w:rPr>
          <w:rFonts w:asciiTheme="minorEastAsia" w:hAnsiTheme="minorEastAsia"/>
          <w:szCs w:val="21"/>
        </w:rPr>
      </w:pPr>
    </w:p>
    <w:p>
      <w:pPr>
        <w:spacing w:line="360" w:lineRule="auto"/>
        <w:ind w:firstLine="5880" w:firstLineChars="28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</w:t>
      </w:r>
      <w:r>
        <w:rPr>
          <w:rFonts w:asciiTheme="minorEastAsia" w:hAnsiTheme="minorEastAsia"/>
          <w:szCs w:val="21"/>
        </w:rPr>
        <w:t>理财有限责任公司</w:t>
      </w:r>
    </w:p>
    <w:p>
      <w:pPr>
        <w:spacing w:line="360" w:lineRule="auto"/>
        <w:ind w:firstLine="6090" w:firstLineChars="29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2021年12月31日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1443"/>
    <w:rsid w:val="00002793"/>
    <w:rsid w:val="000C281D"/>
    <w:rsid w:val="00207B8F"/>
    <w:rsid w:val="00257A46"/>
    <w:rsid w:val="00277062"/>
    <w:rsid w:val="0029159A"/>
    <w:rsid w:val="002B6F8B"/>
    <w:rsid w:val="002E46D7"/>
    <w:rsid w:val="002F0C13"/>
    <w:rsid w:val="002F768D"/>
    <w:rsid w:val="00375F45"/>
    <w:rsid w:val="003869F8"/>
    <w:rsid w:val="00427EA1"/>
    <w:rsid w:val="00536D63"/>
    <w:rsid w:val="005833D5"/>
    <w:rsid w:val="005B5119"/>
    <w:rsid w:val="00617BC1"/>
    <w:rsid w:val="00624701"/>
    <w:rsid w:val="00636261"/>
    <w:rsid w:val="0065246A"/>
    <w:rsid w:val="00657327"/>
    <w:rsid w:val="0065762B"/>
    <w:rsid w:val="006E69F3"/>
    <w:rsid w:val="00785FCC"/>
    <w:rsid w:val="0079213E"/>
    <w:rsid w:val="007B47A7"/>
    <w:rsid w:val="007F723D"/>
    <w:rsid w:val="00810DA1"/>
    <w:rsid w:val="00830134"/>
    <w:rsid w:val="009347B5"/>
    <w:rsid w:val="00976F5B"/>
    <w:rsid w:val="00993740"/>
    <w:rsid w:val="009C348B"/>
    <w:rsid w:val="00A0789E"/>
    <w:rsid w:val="00A378F7"/>
    <w:rsid w:val="00A91443"/>
    <w:rsid w:val="00A937EA"/>
    <w:rsid w:val="00B14920"/>
    <w:rsid w:val="00B14A46"/>
    <w:rsid w:val="00B62996"/>
    <w:rsid w:val="00B74CD8"/>
    <w:rsid w:val="00B96FB2"/>
    <w:rsid w:val="00BB53D9"/>
    <w:rsid w:val="00C33BBE"/>
    <w:rsid w:val="00C6282A"/>
    <w:rsid w:val="00CF7B65"/>
    <w:rsid w:val="00D7406D"/>
    <w:rsid w:val="00DA3D56"/>
    <w:rsid w:val="00DD0A48"/>
    <w:rsid w:val="00DD60D4"/>
    <w:rsid w:val="00DE49C3"/>
    <w:rsid w:val="00ED43C0"/>
    <w:rsid w:val="00EF2AAB"/>
    <w:rsid w:val="00F73DAA"/>
    <w:rsid w:val="00FC7769"/>
    <w:rsid w:val="1B967B58"/>
    <w:rsid w:val="27006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B7A57C-FFC4-4EF7-815C-0F9DA228F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549</Words>
  <Characters>3130</Characters>
  <Lines>26</Lines>
  <Paragraphs>7</Paragraphs>
  <TotalTime>50</TotalTime>
  <ScaleCrop>false</ScaleCrop>
  <LinksUpToDate>false</LinksUpToDate>
  <CharactersWithSpaces>3672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2021-12-27T02:47:00Z</dcterms:created>
  <dc:creator>邓鑫</dc:creator>
  <cp:lastModifiedBy>赵玲利</cp:lastModifiedBy>
  <cp:lastPrinted>2021-12-31T07:45:00Z</cp:lastPrinted>
  <dcterms:modified xsi:type="dcterms:W3CDTF">2021-12-31T08:24:10Z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3F9FABF10FE34AD6930C72C72D9EF425</vt:lpwstr>
  </property>
</Properties>
</file>