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23781EF5"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w:t>
      </w:r>
      <w:r w:rsidR="00C6254D">
        <w:rPr>
          <w:rFonts w:asciiTheme="minorEastAsia" w:hAnsiTheme="minorEastAsia"/>
          <w:b/>
          <w:sz w:val="32"/>
          <w:szCs w:val="32"/>
        </w:rPr>
        <w:t>19</w:t>
      </w:r>
      <w:r w:rsidR="00C83943" w:rsidRPr="00C83943">
        <w:rPr>
          <w:rFonts w:asciiTheme="minorEastAsia" w:hAnsiTheme="minorEastAsia" w:hint="eastAsia"/>
          <w:b/>
          <w:sz w:val="32"/>
          <w:szCs w:val="32"/>
        </w:rPr>
        <w:t>年第</w:t>
      </w:r>
      <w:r w:rsidR="00C6254D">
        <w:rPr>
          <w:rFonts w:asciiTheme="minorEastAsia" w:hAnsiTheme="minorEastAsia"/>
          <w:b/>
          <w:sz w:val="32"/>
          <w:szCs w:val="32"/>
        </w:rPr>
        <w:t>60</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3A694B36" w:rsidR="00B27DF9" w:rsidRDefault="00052495" w:rsidP="00B27DF9">
            <w:pPr>
              <w:rPr>
                <w:rFonts w:asciiTheme="minorEastAsia" w:hAnsiTheme="minorEastAsia"/>
                <w:szCs w:val="21"/>
              </w:rPr>
            </w:pPr>
            <w:r w:rsidRPr="00052495">
              <w:rPr>
                <w:rFonts w:ascii="宋体" w:hAnsi="宋体" w:hint="eastAsia"/>
                <w:szCs w:val="21"/>
              </w:rPr>
              <w:t>江渝财富“天添金”20</w:t>
            </w:r>
            <w:r w:rsidR="00C6254D">
              <w:rPr>
                <w:rFonts w:ascii="宋体" w:hAnsi="宋体"/>
                <w:szCs w:val="21"/>
              </w:rPr>
              <w:t>19</w:t>
            </w:r>
            <w:r w:rsidRPr="00052495">
              <w:rPr>
                <w:rFonts w:ascii="宋体" w:hAnsi="宋体" w:hint="eastAsia"/>
                <w:szCs w:val="21"/>
              </w:rPr>
              <w:t>年第</w:t>
            </w:r>
            <w:r w:rsidR="00C6254D">
              <w:rPr>
                <w:rFonts w:ascii="宋体" w:hAnsi="宋体"/>
                <w:szCs w:val="21"/>
              </w:rPr>
              <w:t>60</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C187F02" w:rsidR="00B27DF9" w:rsidRDefault="00671A87" w:rsidP="00B27DF9">
            <w:pPr>
              <w:rPr>
                <w:rFonts w:asciiTheme="minorEastAsia" w:hAnsiTheme="minorEastAsia"/>
                <w:szCs w:val="21"/>
              </w:rPr>
            </w:pPr>
            <w:r>
              <w:rPr>
                <w:rFonts w:ascii="宋体" w:hint="eastAsia"/>
                <w:szCs w:val="21"/>
              </w:rPr>
              <w:t>1</w:t>
            </w:r>
            <w:r w:rsidR="00C6254D">
              <w:rPr>
                <w:rFonts w:ascii="宋体"/>
                <w:szCs w:val="21"/>
              </w:rPr>
              <w:t>2019060</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FA47B5D" w:rsidR="00B27DF9" w:rsidRPr="002148E5" w:rsidRDefault="00C6254D" w:rsidP="002148E5">
            <w:pPr>
              <w:widowControl/>
              <w:rPr>
                <w:color w:val="000000"/>
                <w:sz w:val="22"/>
              </w:rPr>
            </w:pPr>
            <w:r w:rsidRPr="00C6254D">
              <w:rPr>
                <w:rFonts w:ascii="宋体"/>
                <w:szCs w:val="21"/>
              </w:rPr>
              <w:t>C1126719000191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572DDE6" w:rsidR="00B27DF9" w:rsidRDefault="00C6254D" w:rsidP="00B27DF9">
            <w:pPr>
              <w:rPr>
                <w:rFonts w:asciiTheme="minorEastAsia" w:hAnsiTheme="minorEastAsia"/>
                <w:szCs w:val="21"/>
              </w:rPr>
            </w:pPr>
            <w:r>
              <w:rPr>
                <w:rFonts w:asciiTheme="minorEastAsia" w:hAnsiTheme="minorEastAsia"/>
                <w:szCs w:val="21"/>
              </w:rPr>
              <w:t>500</w:t>
            </w:r>
            <w:r w:rsidR="00A10E41">
              <w:rPr>
                <w:rFonts w:asciiTheme="minorEastAsia" w:hAnsiTheme="minorEastAsia"/>
                <w:szCs w:val="21"/>
              </w:rPr>
              <w:t>,</w:t>
            </w:r>
            <w:r>
              <w:rPr>
                <w:rFonts w:asciiTheme="minorEastAsia" w:hAnsiTheme="minorEastAsia"/>
                <w:szCs w:val="21"/>
              </w:rPr>
              <w:t>000</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70F048A" w:rsidR="00B27DF9" w:rsidRDefault="002148E5" w:rsidP="00B27DF9">
            <w:pPr>
              <w:rPr>
                <w:rFonts w:asciiTheme="minorEastAsia" w:hAnsiTheme="minorEastAsia"/>
                <w:szCs w:val="21"/>
              </w:rPr>
            </w:pPr>
            <w:r>
              <w:rPr>
                <w:rFonts w:asciiTheme="minorEastAsia" w:hAnsiTheme="minorEastAsia"/>
                <w:szCs w:val="21"/>
              </w:rPr>
              <w:t>4.</w:t>
            </w:r>
            <w:r w:rsidR="00C6254D">
              <w:rPr>
                <w:rFonts w:asciiTheme="minorEastAsia" w:hAnsiTheme="minorEastAsia"/>
                <w:szCs w:val="21"/>
              </w:rPr>
              <w:t>05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4D323C40"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6254D">
              <w:rPr>
                <w:rFonts w:asciiTheme="minorEastAsia" w:hAnsiTheme="minorEastAsia"/>
                <w:szCs w:val="21"/>
              </w:rPr>
              <w:t>11</w:t>
            </w:r>
            <w:r>
              <w:rPr>
                <w:rFonts w:asciiTheme="minorEastAsia" w:hAnsiTheme="minorEastAsia" w:hint="eastAsia"/>
                <w:szCs w:val="21"/>
              </w:rPr>
              <w:t>月</w:t>
            </w:r>
            <w:r w:rsidR="00C6254D">
              <w:rPr>
                <w:rFonts w:asciiTheme="minorEastAsia" w:hAnsiTheme="minorEastAsia"/>
                <w:szCs w:val="21"/>
              </w:rPr>
              <w:t>26</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528A2A2F"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C6254D">
              <w:rPr>
                <w:rFonts w:asciiTheme="minorEastAsia" w:hAnsiTheme="minorEastAsia"/>
                <w:szCs w:val="21"/>
              </w:rPr>
              <w:t>7</w:t>
            </w:r>
            <w:r>
              <w:rPr>
                <w:rFonts w:asciiTheme="minorEastAsia" w:hAnsiTheme="minorEastAsia" w:hint="eastAsia"/>
                <w:szCs w:val="21"/>
              </w:rPr>
              <w:t>月</w:t>
            </w:r>
            <w:r w:rsidR="00C6254D">
              <w:rPr>
                <w:rFonts w:asciiTheme="minorEastAsia" w:hAnsiTheme="minorEastAsia"/>
                <w:szCs w:val="21"/>
              </w:rPr>
              <w:t>17</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7462DF43" w:rsidR="00C50920" w:rsidRDefault="00B4401D" w:rsidP="00353119">
            <w:pPr>
              <w:rPr>
                <w:rFonts w:asciiTheme="minorEastAsia" w:hAnsiTheme="minorEastAsia"/>
                <w:szCs w:val="21"/>
              </w:rPr>
            </w:pPr>
            <w:r w:rsidRPr="00B4401D">
              <w:rPr>
                <w:rFonts w:asciiTheme="minorEastAsia" w:hAnsiTheme="minorEastAsia"/>
                <w:szCs w:val="21"/>
              </w:rPr>
              <w:t>507</w:t>
            </w:r>
            <w:r>
              <w:rPr>
                <w:rFonts w:asciiTheme="minorEastAsia" w:hAnsiTheme="minorEastAsia"/>
                <w:szCs w:val="21"/>
              </w:rPr>
              <w:t>,</w:t>
            </w:r>
            <w:r w:rsidRPr="00B4401D">
              <w:rPr>
                <w:rFonts w:asciiTheme="minorEastAsia" w:hAnsiTheme="minorEastAsia"/>
                <w:szCs w:val="21"/>
              </w:rPr>
              <w:t>191</w:t>
            </w:r>
            <w:r>
              <w:rPr>
                <w:rFonts w:asciiTheme="minorEastAsia" w:hAnsiTheme="minorEastAsia"/>
                <w:szCs w:val="21"/>
              </w:rPr>
              <w:t>,</w:t>
            </w:r>
            <w:r w:rsidRPr="00B4401D">
              <w:rPr>
                <w:rFonts w:asciiTheme="minorEastAsia" w:hAnsiTheme="minorEastAsia"/>
                <w:szCs w:val="21"/>
              </w:rPr>
              <w:t>599.7</w:t>
            </w:r>
            <w:r>
              <w:rPr>
                <w:rFonts w:asciiTheme="minorEastAsia" w:hAnsiTheme="minorEastAsia"/>
                <w:szCs w:val="21"/>
              </w:rPr>
              <w:t>0</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10F7ADD8" w:rsidR="00C50920" w:rsidRDefault="00B4401D"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.0143</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559961E4" w:rsidR="00C50920" w:rsidRDefault="00B4401D"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.0143</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6C383F" w14:paraId="2C030551" w14:textId="77777777" w:rsidTr="00BA65DB">
        <w:tc>
          <w:tcPr>
            <w:tcW w:w="634" w:type="dxa"/>
          </w:tcPr>
          <w:p w14:paraId="603D7D8F" w14:textId="77777777" w:rsidR="006C383F" w:rsidRDefault="006C383F" w:rsidP="006C383F">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6C383F" w:rsidRDefault="006C383F" w:rsidP="006C383F">
            <w:pPr>
              <w:jc w:val="center"/>
              <w:rPr>
                <w:rFonts w:asciiTheme="minorEastAsia" w:hAnsiTheme="minorEastAsia"/>
                <w:szCs w:val="21"/>
              </w:rPr>
            </w:pPr>
            <w:r>
              <w:rPr>
                <w:rFonts w:asciiTheme="minorEastAsia" w:hAnsiTheme="minorEastAsia" w:hint="eastAsia"/>
                <w:szCs w:val="21"/>
              </w:rPr>
              <w:t>债券</w:t>
            </w:r>
          </w:p>
        </w:tc>
        <w:tc>
          <w:tcPr>
            <w:tcW w:w="2754" w:type="dxa"/>
            <w:vAlign w:val="bottom"/>
          </w:tcPr>
          <w:p w14:paraId="4A78F059" w14:textId="6E8B951C" w:rsidR="006C383F" w:rsidRPr="00096902" w:rsidRDefault="006C383F" w:rsidP="006C383F">
            <w:pPr>
              <w:jc w:val="center"/>
              <w:rPr>
                <w:rFonts w:asciiTheme="minorEastAsia" w:hAnsiTheme="minorEastAsia"/>
                <w:szCs w:val="21"/>
              </w:rPr>
            </w:pPr>
            <w:r w:rsidRPr="00BC3FE5">
              <w:rPr>
                <w:rFonts w:asciiTheme="minorEastAsia" w:hAnsiTheme="minorEastAsia"/>
                <w:szCs w:val="21"/>
              </w:rPr>
              <w:t>279,028,133.89</w:t>
            </w:r>
          </w:p>
        </w:tc>
        <w:tc>
          <w:tcPr>
            <w:tcW w:w="2976" w:type="dxa"/>
            <w:vAlign w:val="bottom"/>
          </w:tcPr>
          <w:p w14:paraId="1CA9753A" w14:textId="016ADB1C" w:rsidR="006C383F" w:rsidRPr="00096902" w:rsidRDefault="006C383F" w:rsidP="006C383F">
            <w:pPr>
              <w:jc w:val="center"/>
              <w:rPr>
                <w:rFonts w:asciiTheme="minorEastAsia" w:hAnsiTheme="minorEastAsia"/>
                <w:szCs w:val="21"/>
              </w:rPr>
            </w:pPr>
            <w:r w:rsidRPr="00BC3FE5">
              <w:rPr>
                <w:rFonts w:asciiTheme="minorEastAsia" w:hAnsiTheme="minorEastAsia"/>
                <w:szCs w:val="21"/>
              </w:rPr>
              <w:t>55.81%</w:t>
            </w:r>
          </w:p>
        </w:tc>
      </w:tr>
      <w:tr w:rsidR="006C383F" w14:paraId="1F7692E0" w14:textId="77777777" w:rsidTr="00BA65DB">
        <w:tc>
          <w:tcPr>
            <w:tcW w:w="634" w:type="dxa"/>
          </w:tcPr>
          <w:p w14:paraId="70325FE4" w14:textId="22ED5C31" w:rsidR="006C383F" w:rsidRDefault="006C383F" w:rsidP="006C383F">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6C383F" w:rsidRDefault="006C383F" w:rsidP="006C383F">
            <w:pPr>
              <w:jc w:val="center"/>
              <w:rPr>
                <w:rFonts w:asciiTheme="minorEastAsia" w:hAnsiTheme="minorEastAsia"/>
                <w:szCs w:val="21"/>
              </w:rPr>
            </w:pPr>
            <w:r>
              <w:rPr>
                <w:rFonts w:asciiTheme="minorEastAsia" w:hAnsiTheme="minorEastAsia" w:hint="eastAsia"/>
                <w:szCs w:val="21"/>
              </w:rPr>
              <w:t>同业往来资产</w:t>
            </w:r>
          </w:p>
        </w:tc>
        <w:tc>
          <w:tcPr>
            <w:tcW w:w="2754" w:type="dxa"/>
            <w:vAlign w:val="bottom"/>
          </w:tcPr>
          <w:p w14:paraId="211D5EDE" w14:textId="711E5AF0" w:rsidR="006C383F" w:rsidRPr="00096902" w:rsidRDefault="006C383F" w:rsidP="006C383F">
            <w:pPr>
              <w:jc w:val="center"/>
              <w:rPr>
                <w:rFonts w:asciiTheme="minorEastAsia" w:hAnsiTheme="minorEastAsia"/>
                <w:szCs w:val="21"/>
              </w:rPr>
            </w:pPr>
            <w:r w:rsidRPr="006C383F">
              <w:rPr>
                <w:rFonts w:asciiTheme="minorEastAsia" w:hAnsiTheme="minorEastAsia"/>
                <w:szCs w:val="21"/>
              </w:rPr>
              <w:t xml:space="preserve">220,971,866.11 </w:t>
            </w:r>
          </w:p>
        </w:tc>
        <w:tc>
          <w:tcPr>
            <w:tcW w:w="2976" w:type="dxa"/>
            <w:vAlign w:val="bottom"/>
          </w:tcPr>
          <w:p w14:paraId="7ECD27A3" w14:textId="20464E1C" w:rsidR="006C383F" w:rsidRPr="00096902" w:rsidRDefault="006C383F" w:rsidP="006C383F">
            <w:pPr>
              <w:jc w:val="center"/>
              <w:rPr>
                <w:rFonts w:asciiTheme="minorEastAsia" w:hAnsiTheme="minorEastAsia"/>
                <w:szCs w:val="21"/>
              </w:rPr>
            </w:pPr>
            <w:r w:rsidRPr="006C383F">
              <w:rPr>
                <w:rFonts w:asciiTheme="minorEastAsia" w:hAnsiTheme="minorEastAsia"/>
                <w:szCs w:val="21"/>
              </w:rPr>
              <w:t>44.19%</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6A2234">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762CA8EF" w:rsidR="00C50920" w:rsidRPr="00096902" w:rsidRDefault="00BC3FE5" w:rsidP="006A2234">
            <w:pPr>
              <w:jc w:val="center"/>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00,000,000.00</w:t>
            </w:r>
          </w:p>
        </w:tc>
        <w:tc>
          <w:tcPr>
            <w:tcW w:w="2976" w:type="dxa"/>
          </w:tcPr>
          <w:p w14:paraId="33F037A0" w14:textId="56670767" w:rsidR="00C50920" w:rsidRPr="00096902" w:rsidRDefault="00096902" w:rsidP="006A2234">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3438A7A"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w:t>
      </w:r>
      <w:r w:rsidR="00C6254D">
        <w:rPr>
          <w:rFonts w:asciiTheme="minorEastAsia" w:hAnsiTheme="minorEastAsia"/>
          <w:szCs w:val="21"/>
        </w:rPr>
        <w:t>20</w:t>
      </w:r>
      <w:r>
        <w:rPr>
          <w:rFonts w:asciiTheme="minorEastAsia" w:hAnsiTheme="minorEastAsia" w:hint="eastAsia"/>
          <w:szCs w:val="21"/>
        </w:rPr>
        <w:t>年</w:t>
      </w:r>
      <w:r w:rsidR="00C6254D">
        <w:rPr>
          <w:rFonts w:asciiTheme="minorEastAsia" w:hAnsiTheme="minorEastAsia"/>
          <w:szCs w:val="21"/>
        </w:rPr>
        <w:t>3</w:t>
      </w:r>
      <w:r>
        <w:rPr>
          <w:rFonts w:asciiTheme="minorEastAsia" w:hAnsiTheme="minorEastAsia" w:hint="eastAsia"/>
          <w:szCs w:val="21"/>
        </w:rPr>
        <w:t>月</w:t>
      </w:r>
      <w:r w:rsidR="00E46A42">
        <w:rPr>
          <w:rFonts w:asciiTheme="minorEastAsia" w:hAnsiTheme="minorEastAsia"/>
          <w:szCs w:val="21"/>
        </w:rPr>
        <w:t>3</w:t>
      </w:r>
      <w:r w:rsidR="00592195">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6A2234" w14:paraId="483A4095" w14:textId="77777777" w:rsidTr="006A2234">
        <w:tc>
          <w:tcPr>
            <w:tcW w:w="704" w:type="dxa"/>
          </w:tcPr>
          <w:p w14:paraId="4EE9030B" w14:textId="77777777"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1</w:t>
            </w:r>
          </w:p>
        </w:tc>
        <w:tc>
          <w:tcPr>
            <w:tcW w:w="2693" w:type="dxa"/>
            <w:vAlign w:val="bottom"/>
          </w:tcPr>
          <w:p w14:paraId="0591B59D" w14:textId="77777777" w:rsidR="006A2234" w:rsidRDefault="006A2234" w:rsidP="006A2234">
            <w:pPr>
              <w:jc w:val="center"/>
              <w:rPr>
                <w:rFonts w:asciiTheme="minorEastAsia" w:hAnsiTheme="minorEastAsia"/>
                <w:szCs w:val="21"/>
              </w:rPr>
            </w:pPr>
            <w:r w:rsidRPr="006A2234">
              <w:rPr>
                <w:rFonts w:asciiTheme="minorEastAsia" w:hAnsiTheme="minorEastAsia" w:hint="eastAsia"/>
                <w:szCs w:val="21"/>
              </w:rPr>
              <w:t>中铁建金融租赁有限公司</w:t>
            </w:r>
          </w:p>
          <w:p w14:paraId="5C268C0B" w14:textId="289209E1" w:rsidR="006A2234" w:rsidRPr="00096902" w:rsidRDefault="006A2234" w:rsidP="006A2234">
            <w:pPr>
              <w:jc w:val="center"/>
              <w:rPr>
                <w:rFonts w:asciiTheme="minorEastAsia" w:hAnsiTheme="minorEastAsia"/>
                <w:szCs w:val="21"/>
              </w:rPr>
            </w:pPr>
            <w:r w:rsidRPr="006A2234">
              <w:rPr>
                <w:rFonts w:asciiTheme="minorEastAsia" w:hAnsiTheme="minorEastAsia" w:hint="eastAsia"/>
                <w:szCs w:val="21"/>
              </w:rPr>
              <w:t>同业借款</w:t>
            </w:r>
          </w:p>
        </w:tc>
        <w:tc>
          <w:tcPr>
            <w:tcW w:w="2268" w:type="dxa"/>
            <w:vAlign w:val="center"/>
          </w:tcPr>
          <w:p w14:paraId="4DD77409" w14:textId="0C73A407" w:rsidR="006A2234" w:rsidRPr="00096902" w:rsidRDefault="006A2234" w:rsidP="006A2234">
            <w:pPr>
              <w:ind w:firstLineChars="150" w:firstLine="300"/>
              <w:rPr>
                <w:rFonts w:asciiTheme="minorEastAsia" w:hAnsiTheme="minorEastAsia"/>
                <w:szCs w:val="21"/>
              </w:rPr>
            </w:pPr>
            <w:r w:rsidRPr="006A2234">
              <w:rPr>
                <w:rFonts w:asciiTheme="minorEastAsia" w:hAnsiTheme="minorEastAsia"/>
                <w:szCs w:val="21"/>
              </w:rPr>
              <w:t>200,000,000.00</w:t>
            </w:r>
          </w:p>
        </w:tc>
        <w:tc>
          <w:tcPr>
            <w:tcW w:w="2631" w:type="dxa"/>
            <w:vAlign w:val="center"/>
          </w:tcPr>
          <w:p w14:paraId="5D8B68A4" w14:textId="027C3347" w:rsidR="006A2234" w:rsidRPr="00096902" w:rsidRDefault="006A2234" w:rsidP="006A2234">
            <w:pPr>
              <w:ind w:firstLineChars="450" w:firstLine="900"/>
              <w:rPr>
                <w:rFonts w:asciiTheme="minorEastAsia" w:hAnsiTheme="minorEastAsia"/>
                <w:szCs w:val="21"/>
              </w:rPr>
            </w:pPr>
            <w:r w:rsidRPr="006A2234">
              <w:rPr>
                <w:rFonts w:asciiTheme="minorEastAsia" w:hAnsiTheme="minorEastAsia"/>
                <w:szCs w:val="21"/>
              </w:rPr>
              <w:t>40.00%</w:t>
            </w:r>
          </w:p>
        </w:tc>
      </w:tr>
      <w:tr w:rsidR="006A2234" w14:paraId="00EFEF50" w14:textId="77777777" w:rsidTr="00D1791D">
        <w:tc>
          <w:tcPr>
            <w:tcW w:w="704" w:type="dxa"/>
          </w:tcPr>
          <w:p w14:paraId="2FFF8836" w14:textId="2B8C5A55"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2</w:t>
            </w:r>
          </w:p>
        </w:tc>
        <w:tc>
          <w:tcPr>
            <w:tcW w:w="2693" w:type="dxa"/>
            <w:vAlign w:val="bottom"/>
          </w:tcPr>
          <w:p w14:paraId="7919582E" w14:textId="773C54E5"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17川成都经开国投ZR002</w:t>
            </w:r>
          </w:p>
        </w:tc>
        <w:tc>
          <w:tcPr>
            <w:tcW w:w="2268" w:type="dxa"/>
            <w:vAlign w:val="center"/>
          </w:tcPr>
          <w:p w14:paraId="5C58D15F" w14:textId="6953E7D8"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46,103,606.56</w:t>
            </w:r>
          </w:p>
        </w:tc>
        <w:tc>
          <w:tcPr>
            <w:tcW w:w="2631" w:type="dxa"/>
            <w:vAlign w:val="bottom"/>
          </w:tcPr>
          <w:p w14:paraId="566522AB" w14:textId="52F23032" w:rsidR="006A2234" w:rsidRPr="00096902" w:rsidRDefault="006A2234" w:rsidP="006A2234">
            <w:pPr>
              <w:jc w:val="center"/>
              <w:rPr>
                <w:rFonts w:asciiTheme="minorEastAsia" w:hAnsiTheme="minorEastAsia"/>
                <w:szCs w:val="21"/>
              </w:rPr>
            </w:pPr>
            <w:r w:rsidRPr="006A2234">
              <w:rPr>
                <w:rFonts w:asciiTheme="minorEastAsia" w:hAnsiTheme="minorEastAsia"/>
                <w:szCs w:val="21"/>
              </w:rPr>
              <w:t>9.22%</w:t>
            </w:r>
          </w:p>
        </w:tc>
      </w:tr>
      <w:tr w:rsidR="006A2234" w14:paraId="74ABC67A" w14:textId="77777777" w:rsidTr="00D1791D">
        <w:tc>
          <w:tcPr>
            <w:tcW w:w="704" w:type="dxa"/>
          </w:tcPr>
          <w:p w14:paraId="3B472AC0" w14:textId="4272340A"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3</w:t>
            </w:r>
          </w:p>
        </w:tc>
        <w:tc>
          <w:tcPr>
            <w:tcW w:w="2693" w:type="dxa"/>
            <w:vAlign w:val="bottom"/>
          </w:tcPr>
          <w:p w14:paraId="343FDFB8" w14:textId="6091C3A2"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17</w:t>
            </w:r>
            <w:proofErr w:type="gramStart"/>
            <w:r w:rsidRPr="006A2234">
              <w:rPr>
                <w:rFonts w:asciiTheme="minorEastAsia" w:hAnsiTheme="minorEastAsia"/>
                <w:szCs w:val="21"/>
              </w:rPr>
              <w:t>渝</w:t>
            </w:r>
            <w:proofErr w:type="gramEnd"/>
            <w:r w:rsidRPr="006A2234">
              <w:rPr>
                <w:rFonts w:asciiTheme="minorEastAsia" w:hAnsiTheme="minorEastAsia"/>
                <w:szCs w:val="21"/>
              </w:rPr>
              <w:t>长寿开投ZR001</w:t>
            </w:r>
          </w:p>
        </w:tc>
        <w:tc>
          <w:tcPr>
            <w:tcW w:w="2268" w:type="dxa"/>
            <w:vAlign w:val="center"/>
          </w:tcPr>
          <w:p w14:paraId="117652C3" w14:textId="302FC921"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45,428,237.71</w:t>
            </w:r>
          </w:p>
        </w:tc>
        <w:tc>
          <w:tcPr>
            <w:tcW w:w="2631" w:type="dxa"/>
            <w:vAlign w:val="bottom"/>
          </w:tcPr>
          <w:p w14:paraId="0351D02B" w14:textId="3443BE19" w:rsidR="006A2234" w:rsidRPr="00096902" w:rsidRDefault="006A2234" w:rsidP="006A2234">
            <w:pPr>
              <w:jc w:val="center"/>
              <w:rPr>
                <w:rFonts w:asciiTheme="minorEastAsia" w:hAnsiTheme="minorEastAsia"/>
                <w:szCs w:val="21"/>
              </w:rPr>
            </w:pPr>
            <w:r w:rsidRPr="006A2234">
              <w:rPr>
                <w:rFonts w:asciiTheme="minorEastAsia" w:hAnsiTheme="minorEastAsia"/>
                <w:szCs w:val="21"/>
              </w:rPr>
              <w:t>9.09%</w:t>
            </w:r>
          </w:p>
        </w:tc>
      </w:tr>
      <w:tr w:rsidR="006A2234" w14:paraId="6AFE886D" w14:textId="77777777" w:rsidTr="00D1791D">
        <w:tc>
          <w:tcPr>
            <w:tcW w:w="704" w:type="dxa"/>
          </w:tcPr>
          <w:p w14:paraId="6C1283C9" w14:textId="32433036"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4</w:t>
            </w:r>
          </w:p>
        </w:tc>
        <w:tc>
          <w:tcPr>
            <w:tcW w:w="2693" w:type="dxa"/>
            <w:vAlign w:val="bottom"/>
          </w:tcPr>
          <w:p w14:paraId="1D569960" w14:textId="530B142A"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17</w:t>
            </w:r>
            <w:proofErr w:type="gramStart"/>
            <w:r w:rsidRPr="006A2234">
              <w:rPr>
                <w:rFonts w:asciiTheme="minorEastAsia" w:hAnsiTheme="minorEastAsia"/>
                <w:szCs w:val="21"/>
              </w:rPr>
              <w:t>渝</w:t>
            </w:r>
            <w:proofErr w:type="gramEnd"/>
            <w:r w:rsidRPr="006A2234">
              <w:rPr>
                <w:rFonts w:asciiTheme="minorEastAsia" w:hAnsiTheme="minorEastAsia"/>
                <w:szCs w:val="21"/>
              </w:rPr>
              <w:t>惠农投资ZR001</w:t>
            </w:r>
          </w:p>
        </w:tc>
        <w:tc>
          <w:tcPr>
            <w:tcW w:w="2268" w:type="dxa"/>
            <w:vAlign w:val="center"/>
          </w:tcPr>
          <w:p w14:paraId="1E46CC52" w14:textId="31A89EAA"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45,069,464.48</w:t>
            </w:r>
          </w:p>
        </w:tc>
        <w:tc>
          <w:tcPr>
            <w:tcW w:w="2631" w:type="dxa"/>
            <w:vAlign w:val="bottom"/>
          </w:tcPr>
          <w:p w14:paraId="1D193477" w14:textId="5A77DE76" w:rsidR="006A2234" w:rsidRPr="00096902" w:rsidRDefault="006A2234" w:rsidP="006A2234">
            <w:pPr>
              <w:jc w:val="center"/>
              <w:rPr>
                <w:rFonts w:asciiTheme="minorEastAsia" w:hAnsiTheme="minorEastAsia"/>
                <w:szCs w:val="21"/>
              </w:rPr>
            </w:pPr>
            <w:r w:rsidRPr="006A2234">
              <w:rPr>
                <w:rFonts w:asciiTheme="minorEastAsia" w:hAnsiTheme="minorEastAsia"/>
                <w:szCs w:val="21"/>
              </w:rPr>
              <w:t>9.0</w:t>
            </w:r>
            <w:r w:rsidR="00F81203">
              <w:rPr>
                <w:rFonts w:asciiTheme="minorEastAsia" w:hAnsiTheme="minorEastAsia"/>
                <w:szCs w:val="21"/>
              </w:rPr>
              <w:t>2</w:t>
            </w:r>
            <w:r w:rsidRPr="006A2234">
              <w:rPr>
                <w:rFonts w:asciiTheme="minorEastAsia" w:hAnsiTheme="minorEastAsia"/>
                <w:szCs w:val="21"/>
              </w:rPr>
              <w:t>%</w:t>
            </w:r>
          </w:p>
        </w:tc>
      </w:tr>
      <w:tr w:rsidR="006A2234" w14:paraId="511F28C6" w14:textId="77777777" w:rsidTr="00D1791D">
        <w:tc>
          <w:tcPr>
            <w:tcW w:w="704" w:type="dxa"/>
          </w:tcPr>
          <w:p w14:paraId="3E8E37F4" w14:textId="569D5385"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5</w:t>
            </w:r>
          </w:p>
        </w:tc>
        <w:tc>
          <w:tcPr>
            <w:tcW w:w="2693" w:type="dxa"/>
            <w:vAlign w:val="bottom"/>
          </w:tcPr>
          <w:p w14:paraId="71056F11" w14:textId="6B1161D4"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17</w:t>
            </w:r>
            <w:proofErr w:type="gramStart"/>
            <w:r w:rsidRPr="006A2234">
              <w:rPr>
                <w:rFonts w:asciiTheme="minorEastAsia" w:hAnsiTheme="minorEastAsia"/>
                <w:szCs w:val="21"/>
              </w:rPr>
              <w:t>渝</w:t>
            </w:r>
            <w:proofErr w:type="gramEnd"/>
            <w:r w:rsidRPr="006A2234">
              <w:rPr>
                <w:rFonts w:asciiTheme="minorEastAsia" w:hAnsiTheme="minorEastAsia"/>
                <w:szCs w:val="21"/>
              </w:rPr>
              <w:t>惠农投资ZR002</w:t>
            </w:r>
          </w:p>
        </w:tc>
        <w:tc>
          <w:tcPr>
            <w:tcW w:w="2268" w:type="dxa"/>
            <w:vAlign w:val="center"/>
          </w:tcPr>
          <w:p w14:paraId="7882E0CC" w14:textId="1DBAA2AA"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40,474,885.24</w:t>
            </w:r>
          </w:p>
        </w:tc>
        <w:tc>
          <w:tcPr>
            <w:tcW w:w="2631" w:type="dxa"/>
            <w:vAlign w:val="bottom"/>
          </w:tcPr>
          <w:p w14:paraId="4FF6FB9A" w14:textId="1BFF0657" w:rsidR="006A2234" w:rsidRPr="00096902" w:rsidRDefault="006A2234" w:rsidP="006A2234">
            <w:pPr>
              <w:jc w:val="center"/>
              <w:rPr>
                <w:rFonts w:asciiTheme="minorEastAsia" w:hAnsiTheme="minorEastAsia"/>
                <w:szCs w:val="21"/>
              </w:rPr>
            </w:pPr>
            <w:r w:rsidRPr="006A2234">
              <w:rPr>
                <w:rFonts w:asciiTheme="minorEastAsia" w:hAnsiTheme="minorEastAsia"/>
                <w:szCs w:val="21"/>
              </w:rPr>
              <w:t>8.09%</w:t>
            </w:r>
          </w:p>
        </w:tc>
      </w:tr>
      <w:tr w:rsidR="006A2234" w14:paraId="47CD3E20" w14:textId="77777777" w:rsidTr="00D1791D">
        <w:tc>
          <w:tcPr>
            <w:tcW w:w="704" w:type="dxa"/>
          </w:tcPr>
          <w:p w14:paraId="29D50832" w14:textId="6C99EF3A"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6</w:t>
            </w:r>
          </w:p>
        </w:tc>
        <w:tc>
          <w:tcPr>
            <w:tcW w:w="2693" w:type="dxa"/>
            <w:vAlign w:val="bottom"/>
          </w:tcPr>
          <w:p w14:paraId="6CA82075" w14:textId="14E2E24D"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19宁城02</w:t>
            </w:r>
          </w:p>
        </w:tc>
        <w:tc>
          <w:tcPr>
            <w:tcW w:w="2268" w:type="dxa"/>
            <w:vAlign w:val="center"/>
          </w:tcPr>
          <w:p w14:paraId="08F20E7C" w14:textId="02077778"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40,000,000.00</w:t>
            </w:r>
          </w:p>
        </w:tc>
        <w:tc>
          <w:tcPr>
            <w:tcW w:w="2631" w:type="dxa"/>
            <w:vAlign w:val="bottom"/>
          </w:tcPr>
          <w:p w14:paraId="492266C4" w14:textId="737EE858" w:rsidR="006A2234" w:rsidRPr="00096902" w:rsidRDefault="006A2234" w:rsidP="006A2234">
            <w:pPr>
              <w:jc w:val="center"/>
              <w:rPr>
                <w:rFonts w:asciiTheme="minorEastAsia" w:hAnsiTheme="minorEastAsia"/>
                <w:szCs w:val="21"/>
              </w:rPr>
            </w:pPr>
            <w:r w:rsidRPr="006A2234">
              <w:rPr>
                <w:rFonts w:asciiTheme="minorEastAsia" w:hAnsiTheme="minorEastAsia"/>
                <w:szCs w:val="21"/>
              </w:rPr>
              <w:t>8.00%</w:t>
            </w:r>
          </w:p>
        </w:tc>
      </w:tr>
      <w:tr w:rsidR="006A2234" w14:paraId="3D18606B" w14:textId="77777777" w:rsidTr="00D1791D">
        <w:tc>
          <w:tcPr>
            <w:tcW w:w="704" w:type="dxa"/>
          </w:tcPr>
          <w:p w14:paraId="0383B453" w14:textId="687B8312"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7</w:t>
            </w:r>
          </w:p>
        </w:tc>
        <w:tc>
          <w:tcPr>
            <w:tcW w:w="2693" w:type="dxa"/>
            <w:vAlign w:val="bottom"/>
          </w:tcPr>
          <w:p w14:paraId="6EA995F0" w14:textId="5F10672F"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17渝南州水</w:t>
            </w:r>
            <w:proofErr w:type="gramStart"/>
            <w:r w:rsidRPr="006A2234">
              <w:rPr>
                <w:rFonts w:asciiTheme="minorEastAsia" w:hAnsiTheme="minorEastAsia"/>
                <w:szCs w:val="21"/>
              </w:rPr>
              <w:t>务</w:t>
            </w:r>
            <w:proofErr w:type="gramEnd"/>
            <w:r w:rsidRPr="006A2234">
              <w:rPr>
                <w:rFonts w:asciiTheme="minorEastAsia" w:hAnsiTheme="minorEastAsia"/>
                <w:szCs w:val="21"/>
              </w:rPr>
              <w:t>ZR001</w:t>
            </w:r>
          </w:p>
        </w:tc>
        <w:tc>
          <w:tcPr>
            <w:tcW w:w="2268" w:type="dxa"/>
            <w:vAlign w:val="center"/>
          </w:tcPr>
          <w:p w14:paraId="7AEA0475" w14:textId="4C643286" w:rsidR="006A2234" w:rsidRPr="00096902" w:rsidRDefault="006A2234" w:rsidP="006A2234">
            <w:pPr>
              <w:jc w:val="center"/>
              <w:rPr>
                <w:rFonts w:asciiTheme="minorEastAsia" w:hAnsiTheme="minorEastAsia"/>
                <w:szCs w:val="21"/>
              </w:rPr>
            </w:pPr>
            <w:r w:rsidRPr="006A2234">
              <w:rPr>
                <w:rFonts w:asciiTheme="minorEastAsia" w:hAnsiTheme="minorEastAsia"/>
                <w:szCs w:val="21"/>
              </w:rPr>
              <w:t>23,414,251.37</w:t>
            </w:r>
          </w:p>
        </w:tc>
        <w:tc>
          <w:tcPr>
            <w:tcW w:w="2631" w:type="dxa"/>
            <w:vAlign w:val="bottom"/>
          </w:tcPr>
          <w:p w14:paraId="7EB9E879" w14:textId="26DA22C6"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4.6</w:t>
            </w:r>
            <w:r w:rsidR="00F81203">
              <w:rPr>
                <w:rFonts w:asciiTheme="minorEastAsia" w:hAnsiTheme="minorEastAsia"/>
                <w:szCs w:val="21"/>
              </w:rPr>
              <w:t>9</w:t>
            </w:r>
            <w:r w:rsidRPr="006A2234">
              <w:rPr>
                <w:rFonts w:asciiTheme="minorEastAsia" w:hAnsiTheme="minorEastAsia"/>
                <w:szCs w:val="21"/>
              </w:rPr>
              <w:t>%</w:t>
            </w:r>
          </w:p>
        </w:tc>
      </w:tr>
      <w:tr w:rsidR="006A2234" w14:paraId="345492B1" w14:textId="77777777" w:rsidTr="00800C19">
        <w:tc>
          <w:tcPr>
            <w:tcW w:w="704" w:type="dxa"/>
          </w:tcPr>
          <w:p w14:paraId="2E7D367F" w14:textId="6720E79D" w:rsidR="006A2234" w:rsidRPr="007418F7" w:rsidRDefault="006A2234" w:rsidP="006A2234">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4E56C51D" w:rsidR="006A2234" w:rsidRPr="00096902" w:rsidRDefault="006A2234" w:rsidP="006A2234">
            <w:pPr>
              <w:jc w:val="center"/>
              <w:rPr>
                <w:rFonts w:asciiTheme="minorEastAsia" w:hAnsiTheme="minorEastAsia"/>
                <w:szCs w:val="21"/>
              </w:rPr>
            </w:pPr>
            <w:r>
              <w:rPr>
                <w:rFonts w:asciiTheme="minorEastAsia" w:hAnsiTheme="minorEastAsia" w:hint="eastAsia"/>
                <w:szCs w:val="21"/>
              </w:rPr>
              <w:t>银行存款</w:t>
            </w:r>
          </w:p>
        </w:tc>
        <w:tc>
          <w:tcPr>
            <w:tcW w:w="2268" w:type="dxa"/>
            <w:vAlign w:val="bottom"/>
          </w:tcPr>
          <w:p w14:paraId="685279EB" w14:textId="3E3466E8" w:rsidR="006A2234" w:rsidRPr="00096902" w:rsidRDefault="006A2234" w:rsidP="006A2234">
            <w:pPr>
              <w:jc w:val="center"/>
              <w:rPr>
                <w:rFonts w:asciiTheme="minorEastAsia" w:hAnsiTheme="minorEastAsia"/>
                <w:szCs w:val="21"/>
              </w:rPr>
            </w:pPr>
            <w:r w:rsidRPr="006A2234">
              <w:rPr>
                <w:rFonts w:asciiTheme="minorEastAsia" w:hAnsiTheme="minorEastAsia"/>
                <w:szCs w:val="21"/>
              </w:rPr>
              <w:t xml:space="preserve">20,971,866.11 </w:t>
            </w:r>
          </w:p>
        </w:tc>
        <w:tc>
          <w:tcPr>
            <w:tcW w:w="2631" w:type="dxa"/>
            <w:vAlign w:val="bottom"/>
          </w:tcPr>
          <w:p w14:paraId="3F1C1B6A" w14:textId="7B5CA347"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4.19%</w:t>
            </w:r>
          </w:p>
        </w:tc>
      </w:tr>
      <w:tr w:rsidR="006A2234" w14:paraId="0E56752F" w14:textId="77777777" w:rsidTr="002A6414">
        <w:tc>
          <w:tcPr>
            <w:tcW w:w="704" w:type="dxa"/>
          </w:tcPr>
          <w:p w14:paraId="317507EE" w14:textId="337F71E4"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9</w:t>
            </w:r>
          </w:p>
        </w:tc>
        <w:tc>
          <w:tcPr>
            <w:tcW w:w="2693" w:type="dxa"/>
            <w:vAlign w:val="bottom"/>
          </w:tcPr>
          <w:p w14:paraId="71BE0CAD" w14:textId="0946D1E3"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18合川城投PPN002</w:t>
            </w:r>
          </w:p>
        </w:tc>
        <w:tc>
          <w:tcPr>
            <w:tcW w:w="2268" w:type="dxa"/>
            <w:vAlign w:val="center"/>
          </w:tcPr>
          <w:p w14:paraId="22F94A2D" w14:textId="24E7C027" w:rsidR="006A2234" w:rsidRPr="00096902" w:rsidRDefault="006A2234" w:rsidP="006A2234">
            <w:pPr>
              <w:jc w:val="center"/>
              <w:rPr>
                <w:rFonts w:asciiTheme="minorEastAsia" w:hAnsiTheme="minorEastAsia"/>
                <w:szCs w:val="21"/>
              </w:rPr>
            </w:pPr>
            <w:r w:rsidRPr="006A2234">
              <w:rPr>
                <w:rFonts w:asciiTheme="minorEastAsia" w:hAnsiTheme="minorEastAsia"/>
                <w:szCs w:val="21"/>
              </w:rPr>
              <w:t>20,320,901.64</w:t>
            </w:r>
          </w:p>
        </w:tc>
        <w:tc>
          <w:tcPr>
            <w:tcW w:w="2631" w:type="dxa"/>
            <w:vAlign w:val="bottom"/>
          </w:tcPr>
          <w:p w14:paraId="509F679B" w14:textId="69C36245" w:rsidR="006A2234" w:rsidRPr="00096902" w:rsidRDefault="006A2234" w:rsidP="006A2234">
            <w:pPr>
              <w:jc w:val="center"/>
              <w:rPr>
                <w:rFonts w:asciiTheme="minorEastAsia" w:hAnsiTheme="minorEastAsia"/>
                <w:szCs w:val="21"/>
              </w:rPr>
            </w:pPr>
            <w:r w:rsidRPr="006A2234">
              <w:rPr>
                <w:rFonts w:asciiTheme="minorEastAsia" w:hAnsiTheme="minorEastAsia"/>
                <w:szCs w:val="21"/>
              </w:rPr>
              <w:t>4.06%</w:t>
            </w:r>
          </w:p>
        </w:tc>
      </w:tr>
      <w:tr w:rsidR="006A2234" w14:paraId="31C9BF01" w14:textId="77777777" w:rsidTr="002A6414">
        <w:tc>
          <w:tcPr>
            <w:tcW w:w="704" w:type="dxa"/>
          </w:tcPr>
          <w:p w14:paraId="1D82D0A1" w14:textId="4963E966" w:rsidR="006A2234" w:rsidRPr="007418F7" w:rsidRDefault="006A2234" w:rsidP="006A2234">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vAlign w:val="bottom"/>
          </w:tcPr>
          <w:p w14:paraId="3E8A7E6A" w14:textId="7CEEA4A3"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18乌鲁木齐银行二级01</w:t>
            </w:r>
          </w:p>
        </w:tc>
        <w:tc>
          <w:tcPr>
            <w:tcW w:w="2268" w:type="dxa"/>
            <w:vAlign w:val="center"/>
          </w:tcPr>
          <w:p w14:paraId="62207EC0" w14:textId="4F2FAD67" w:rsidR="006A2234" w:rsidRPr="00096902" w:rsidRDefault="006A2234" w:rsidP="006A2234">
            <w:pPr>
              <w:jc w:val="center"/>
              <w:rPr>
                <w:rFonts w:asciiTheme="minorEastAsia" w:hAnsiTheme="minorEastAsia"/>
                <w:szCs w:val="21"/>
              </w:rPr>
            </w:pPr>
            <w:r w:rsidRPr="006A2234">
              <w:rPr>
                <w:rFonts w:asciiTheme="minorEastAsia" w:hAnsiTheme="minorEastAsia"/>
                <w:szCs w:val="21"/>
              </w:rPr>
              <w:t>18,216,786.89</w:t>
            </w:r>
          </w:p>
        </w:tc>
        <w:tc>
          <w:tcPr>
            <w:tcW w:w="2631" w:type="dxa"/>
            <w:vAlign w:val="bottom"/>
          </w:tcPr>
          <w:p w14:paraId="13AB6837" w14:textId="731C3B0E" w:rsidR="006A2234" w:rsidRPr="00096902" w:rsidRDefault="006A2234" w:rsidP="006A2234">
            <w:pPr>
              <w:jc w:val="center"/>
              <w:rPr>
                <w:rFonts w:asciiTheme="minorEastAsia" w:hAnsiTheme="minorEastAsia"/>
                <w:szCs w:val="21"/>
              </w:rPr>
            </w:pPr>
            <w:r w:rsidRPr="006A2234">
              <w:rPr>
                <w:rFonts w:asciiTheme="minorEastAsia" w:hAnsiTheme="minorEastAsia"/>
                <w:szCs w:val="21"/>
              </w:rPr>
              <w:t>3.64%</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w:t>
      </w:r>
      <w:bookmarkStart w:id="1" w:name="_GoBack"/>
      <w:bookmarkEnd w:id="1"/>
      <w:r w:rsidRPr="00C50920">
        <w:rPr>
          <w:rFonts w:asciiTheme="minorEastAsia" w:hAnsiTheme="minorEastAsia" w:hint="eastAsia"/>
        </w:rPr>
        <w:t>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59E9D2B6"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620A63">
        <w:rPr>
          <w:rFonts w:asciiTheme="minorEastAsia" w:hAnsiTheme="minorEastAsia"/>
          <w:szCs w:val="21"/>
        </w:rPr>
        <w:t>20</w:t>
      </w:r>
      <w:r>
        <w:rPr>
          <w:rFonts w:asciiTheme="minorEastAsia" w:hAnsiTheme="minorEastAsia"/>
          <w:szCs w:val="21"/>
        </w:rPr>
        <w:t>年</w:t>
      </w:r>
      <w:r w:rsidR="00C6254D">
        <w:rPr>
          <w:rFonts w:asciiTheme="minorEastAsia" w:hAnsiTheme="minorEastAsia"/>
          <w:szCs w:val="21"/>
        </w:rPr>
        <w:t>4</w:t>
      </w:r>
      <w:r>
        <w:rPr>
          <w:rFonts w:asciiTheme="minorEastAsia" w:hAnsiTheme="minorEastAsia"/>
          <w:szCs w:val="21"/>
        </w:rPr>
        <w:t>月</w:t>
      </w:r>
      <w:r w:rsidR="00C6254D">
        <w:rPr>
          <w:rFonts w:asciiTheme="minorEastAsia" w:hAnsiTheme="minorEastAsia"/>
          <w:szCs w:val="21"/>
        </w:rPr>
        <w:t>9</w:t>
      </w:r>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E28D5" w14:textId="77777777" w:rsidR="002C1C07" w:rsidRDefault="002C1C07" w:rsidP="00C50920">
      <w:r>
        <w:separator/>
      </w:r>
    </w:p>
  </w:endnote>
  <w:endnote w:type="continuationSeparator" w:id="0">
    <w:p w14:paraId="1ABFB287" w14:textId="77777777" w:rsidR="002C1C07" w:rsidRDefault="002C1C07"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C2CFB" w14:textId="77777777" w:rsidR="002C1C07" w:rsidRDefault="002C1C07" w:rsidP="00C50920">
      <w:r>
        <w:separator/>
      </w:r>
    </w:p>
  </w:footnote>
  <w:footnote w:type="continuationSeparator" w:id="0">
    <w:p w14:paraId="608AC64C" w14:textId="77777777" w:rsidR="002C1C07" w:rsidRDefault="002C1C07"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586A"/>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C1C07"/>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72A9A"/>
    <w:rsid w:val="00592195"/>
    <w:rsid w:val="005A2114"/>
    <w:rsid w:val="005A6B24"/>
    <w:rsid w:val="005B4C9C"/>
    <w:rsid w:val="005C0BB9"/>
    <w:rsid w:val="005C4161"/>
    <w:rsid w:val="005C6219"/>
    <w:rsid w:val="005C6CDE"/>
    <w:rsid w:val="005E4AE6"/>
    <w:rsid w:val="005E735D"/>
    <w:rsid w:val="005F478D"/>
    <w:rsid w:val="005F6D56"/>
    <w:rsid w:val="006147AF"/>
    <w:rsid w:val="00620A63"/>
    <w:rsid w:val="006517A5"/>
    <w:rsid w:val="00661E05"/>
    <w:rsid w:val="00671A87"/>
    <w:rsid w:val="006731F1"/>
    <w:rsid w:val="006856BB"/>
    <w:rsid w:val="006857E4"/>
    <w:rsid w:val="00685EC8"/>
    <w:rsid w:val="006867E2"/>
    <w:rsid w:val="006A2234"/>
    <w:rsid w:val="006C383F"/>
    <w:rsid w:val="006D09DA"/>
    <w:rsid w:val="006D4794"/>
    <w:rsid w:val="006D633D"/>
    <w:rsid w:val="00703C41"/>
    <w:rsid w:val="00707D39"/>
    <w:rsid w:val="00715EC1"/>
    <w:rsid w:val="00721332"/>
    <w:rsid w:val="00721A51"/>
    <w:rsid w:val="007418F7"/>
    <w:rsid w:val="00781C59"/>
    <w:rsid w:val="0078672E"/>
    <w:rsid w:val="00786EF5"/>
    <w:rsid w:val="007C4DBD"/>
    <w:rsid w:val="007E5FB7"/>
    <w:rsid w:val="007F5411"/>
    <w:rsid w:val="00801F46"/>
    <w:rsid w:val="00802BB7"/>
    <w:rsid w:val="00804639"/>
    <w:rsid w:val="00826FAE"/>
    <w:rsid w:val="00841E2B"/>
    <w:rsid w:val="00844899"/>
    <w:rsid w:val="0085061C"/>
    <w:rsid w:val="008637A9"/>
    <w:rsid w:val="008A3FD6"/>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8119F"/>
    <w:rsid w:val="00A8163F"/>
    <w:rsid w:val="00A82D5D"/>
    <w:rsid w:val="00A922F7"/>
    <w:rsid w:val="00A95EBC"/>
    <w:rsid w:val="00AA17A4"/>
    <w:rsid w:val="00AC2FB7"/>
    <w:rsid w:val="00B204D4"/>
    <w:rsid w:val="00B24BFA"/>
    <w:rsid w:val="00B27DF9"/>
    <w:rsid w:val="00B35B1E"/>
    <w:rsid w:val="00B4401D"/>
    <w:rsid w:val="00B83910"/>
    <w:rsid w:val="00B96721"/>
    <w:rsid w:val="00BC3FE5"/>
    <w:rsid w:val="00BF0F91"/>
    <w:rsid w:val="00C06B78"/>
    <w:rsid w:val="00C32AB7"/>
    <w:rsid w:val="00C34385"/>
    <w:rsid w:val="00C50920"/>
    <w:rsid w:val="00C52B0A"/>
    <w:rsid w:val="00C6254D"/>
    <w:rsid w:val="00C77354"/>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D785A"/>
    <w:rsid w:val="00DE444C"/>
    <w:rsid w:val="00DF1EB7"/>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41721"/>
    <w:rsid w:val="00F669B3"/>
    <w:rsid w:val="00F8120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67</cp:revision>
  <cp:lastPrinted>2019-04-10T07:16:00Z</cp:lastPrinted>
  <dcterms:created xsi:type="dcterms:W3CDTF">2019-01-09T08:01:00Z</dcterms:created>
  <dcterms:modified xsi:type="dcterms:W3CDTF">2020-04-09T04:10:00Z</dcterms:modified>
</cp:coreProperties>
</file>