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6A2E3D76"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w:t>
      </w:r>
      <w:r w:rsidR="00C6254D">
        <w:rPr>
          <w:rFonts w:asciiTheme="minorEastAsia" w:hAnsiTheme="minorEastAsia"/>
          <w:b/>
          <w:sz w:val="32"/>
          <w:szCs w:val="32"/>
        </w:rPr>
        <w:t>19</w:t>
      </w:r>
      <w:r w:rsidR="00C83943" w:rsidRPr="00C83943">
        <w:rPr>
          <w:rFonts w:asciiTheme="minorEastAsia" w:hAnsiTheme="minorEastAsia" w:hint="eastAsia"/>
          <w:b/>
          <w:sz w:val="32"/>
          <w:szCs w:val="32"/>
        </w:rPr>
        <w:t>年第</w:t>
      </w:r>
      <w:r w:rsidR="00C6254D">
        <w:rPr>
          <w:rFonts w:asciiTheme="minorEastAsia" w:hAnsiTheme="minorEastAsia"/>
          <w:b/>
          <w:sz w:val="32"/>
          <w:szCs w:val="32"/>
        </w:rPr>
        <w:t>6</w:t>
      </w:r>
      <w:r w:rsidR="008C106C">
        <w:rPr>
          <w:rFonts w:asciiTheme="minorEastAsia" w:hAnsiTheme="minorEastAsia"/>
          <w:b/>
          <w:sz w:val="32"/>
          <w:szCs w:val="32"/>
        </w:rPr>
        <w:t>2</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0785FC37" w:rsidR="00B27DF9" w:rsidRDefault="00052495" w:rsidP="00B27DF9">
            <w:pPr>
              <w:rPr>
                <w:rFonts w:asciiTheme="minorEastAsia" w:hAnsiTheme="minorEastAsia"/>
                <w:szCs w:val="21"/>
              </w:rPr>
            </w:pPr>
            <w:r w:rsidRPr="00052495">
              <w:rPr>
                <w:rFonts w:ascii="宋体" w:hAnsi="宋体" w:hint="eastAsia"/>
                <w:szCs w:val="21"/>
              </w:rPr>
              <w:t>江渝财富“天添金”20</w:t>
            </w:r>
            <w:r w:rsidR="00C6254D">
              <w:rPr>
                <w:rFonts w:ascii="宋体" w:hAnsi="宋体"/>
                <w:szCs w:val="21"/>
              </w:rPr>
              <w:t>19</w:t>
            </w:r>
            <w:r w:rsidRPr="00052495">
              <w:rPr>
                <w:rFonts w:ascii="宋体" w:hAnsi="宋体" w:hint="eastAsia"/>
                <w:szCs w:val="21"/>
              </w:rPr>
              <w:t>年第</w:t>
            </w:r>
            <w:r w:rsidR="00C6254D">
              <w:rPr>
                <w:rFonts w:ascii="宋体" w:hAnsi="宋体"/>
                <w:szCs w:val="21"/>
              </w:rPr>
              <w:t>6</w:t>
            </w:r>
            <w:r w:rsidR="008C106C">
              <w:rPr>
                <w:rFonts w:ascii="宋体" w:hAnsi="宋体"/>
                <w:szCs w:val="21"/>
              </w:rPr>
              <w:t>2</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64AD83F3" w:rsidR="00B27DF9" w:rsidRDefault="00671A87" w:rsidP="00B27DF9">
            <w:pPr>
              <w:rPr>
                <w:rFonts w:asciiTheme="minorEastAsia" w:hAnsiTheme="minorEastAsia"/>
                <w:szCs w:val="21"/>
              </w:rPr>
            </w:pPr>
            <w:r>
              <w:rPr>
                <w:rFonts w:ascii="宋体" w:hint="eastAsia"/>
                <w:szCs w:val="21"/>
              </w:rPr>
              <w:t>1</w:t>
            </w:r>
            <w:r w:rsidR="00C6254D">
              <w:rPr>
                <w:rFonts w:ascii="宋体"/>
                <w:szCs w:val="21"/>
              </w:rPr>
              <w:t>201906</w:t>
            </w:r>
            <w:r w:rsidR="008C106C">
              <w:rPr>
                <w:rFonts w:ascii="宋体"/>
                <w:szCs w:val="21"/>
              </w:rPr>
              <w:t>2</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32A535AB" w:rsidR="00B27DF9" w:rsidRPr="002148E5" w:rsidRDefault="00C6254D" w:rsidP="002148E5">
            <w:pPr>
              <w:widowControl/>
              <w:rPr>
                <w:color w:val="000000"/>
                <w:sz w:val="22"/>
              </w:rPr>
            </w:pPr>
            <w:r w:rsidRPr="00C6254D">
              <w:rPr>
                <w:rFonts w:ascii="宋体"/>
                <w:szCs w:val="21"/>
              </w:rPr>
              <w:t>C112671900019</w:t>
            </w:r>
            <w:r w:rsidR="008C106C">
              <w:rPr>
                <w:rFonts w:ascii="宋体"/>
                <w:szCs w:val="21"/>
              </w:rPr>
              <w:t>3</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30276DC7" w:rsidR="00B27DF9" w:rsidRDefault="008C106C" w:rsidP="00B27DF9">
            <w:pPr>
              <w:rPr>
                <w:rFonts w:asciiTheme="minorEastAsia" w:hAnsiTheme="minorEastAsia"/>
                <w:szCs w:val="21"/>
              </w:rPr>
            </w:pPr>
            <w:r>
              <w:rPr>
                <w:rFonts w:asciiTheme="minorEastAsia" w:hAnsiTheme="minorEastAsia"/>
                <w:szCs w:val="21"/>
              </w:rPr>
              <w:t>446</w:t>
            </w:r>
            <w:r w:rsidR="00A10E41">
              <w:rPr>
                <w:rFonts w:asciiTheme="minorEastAsia" w:hAnsiTheme="minorEastAsia"/>
                <w:szCs w:val="21"/>
              </w:rPr>
              <w:t>,</w:t>
            </w:r>
            <w:r>
              <w:rPr>
                <w:rFonts w:asciiTheme="minorEastAsia" w:hAnsiTheme="minorEastAsia"/>
                <w:szCs w:val="21"/>
              </w:rPr>
              <w:t>601</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095D5F7F" w:rsidR="00B27DF9" w:rsidRDefault="002148E5" w:rsidP="00B27DF9">
            <w:pPr>
              <w:rPr>
                <w:rFonts w:asciiTheme="minorEastAsia" w:hAnsiTheme="minorEastAsia"/>
                <w:szCs w:val="21"/>
              </w:rPr>
            </w:pPr>
            <w:r>
              <w:rPr>
                <w:rFonts w:asciiTheme="minorEastAsia" w:hAnsiTheme="minorEastAsia"/>
                <w:szCs w:val="21"/>
              </w:rPr>
              <w:t>4.</w:t>
            </w:r>
            <w:r w:rsidR="00C6254D">
              <w:rPr>
                <w:rFonts w:asciiTheme="minorEastAsia" w:hAnsiTheme="minorEastAsia"/>
                <w:szCs w:val="21"/>
              </w:rPr>
              <w:t>0</w:t>
            </w:r>
            <w:r w:rsidR="008C106C">
              <w:rPr>
                <w:rFonts w:asciiTheme="minorEastAsia" w:hAnsiTheme="minorEastAsia"/>
                <w:szCs w:val="21"/>
              </w:rPr>
              <w:t>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100B2F67"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C6254D">
              <w:rPr>
                <w:rFonts w:asciiTheme="minorEastAsia" w:hAnsiTheme="minorEastAsia"/>
                <w:szCs w:val="21"/>
              </w:rPr>
              <w:t>1</w:t>
            </w:r>
            <w:r w:rsidR="008577EC">
              <w:rPr>
                <w:rFonts w:asciiTheme="minorEastAsia" w:hAnsiTheme="minorEastAsia"/>
                <w:szCs w:val="21"/>
              </w:rPr>
              <w:t>2</w:t>
            </w:r>
            <w:r>
              <w:rPr>
                <w:rFonts w:asciiTheme="minorEastAsia" w:hAnsiTheme="minorEastAsia" w:hint="eastAsia"/>
                <w:szCs w:val="21"/>
              </w:rPr>
              <w:t>月</w:t>
            </w:r>
            <w:r w:rsidR="008C106C">
              <w:rPr>
                <w:rFonts w:asciiTheme="minorEastAsia" w:hAnsiTheme="minorEastAsia"/>
                <w:szCs w:val="21"/>
              </w:rPr>
              <w:t>10</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7F92CBD1"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8C106C">
              <w:rPr>
                <w:rFonts w:asciiTheme="minorEastAsia" w:hAnsiTheme="minorEastAsia"/>
                <w:szCs w:val="21"/>
              </w:rPr>
              <w:t>7</w:t>
            </w:r>
            <w:r>
              <w:rPr>
                <w:rFonts w:asciiTheme="minorEastAsia" w:hAnsiTheme="minorEastAsia" w:hint="eastAsia"/>
                <w:szCs w:val="21"/>
              </w:rPr>
              <w:t>月</w:t>
            </w:r>
            <w:r w:rsidR="008C106C">
              <w:rPr>
                <w:rFonts w:asciiTheme="minorEastAsia" w:hAnsiTheme="minorEastAsia"/>
                <w:szCs w:val="21"/>
              </w:rPr>
              <w:t>7</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6B75C358" w:rsidR="00C50920" w:rsidRDefault="00F53AAF" w:rsidP="00353119">
            <w:pPr>
              <w:rPr>
                <w:rFonts w:asciiTheme="minorEastAsia" w:hAnsiTheme="minorEastAsia"/>
                <w:szCs w:val="21"/>
              </w:rPr>
            </w:pPr>
            <w:r w:rsidRPr="00F53AAF">
              <w:rPr>
                <w:rFonts w:asciiTheme="minorEastAsia" w:hAnsiTheme="minorEastAsia"/>
                <w:szCs w:val="21"/>
              </w:rPr>
              <w:t>452</w:t>
            </w:r>
            <w:r>
              <w:rPr>
                <w:rFonts w:asciiTheme="minorEastAsia" w:hAnsiTheme="minorEastAsia"/>
                <w:szCs w:val="21"/>
              </w:rPr>
              <w:t>,</w:t>
            </w:r>
            <w:r w:rsidRPr="00F53AAF">
              <w:rPr>
                <w:rFonts w:asciiTheme="minorEastAsia" w:hAnsiTheme="minorEastAsia"/>
                <w:szCs w:val="21"/>
              </w:rPr>
              <w:t>292</w:t>
            </w:r>
            <w:r>
              <w:rPr>
                <w:rFonts w:asciiTheme="minorEastAsia" w:hAnsiTheme="minorEastAsia"/>
                <w:szCs w:val="21"/>
              </w:rPr>
              <w:t>,</w:t>
            </w:r>
            <w:r w:rsidRPr="00F53AAF">
              <w:rPr>
                <w:rFonts w:asciiTheme="minorEastAsia" w:hAnsiTheme="minorEastAsia"/>
                <w:szCs w:val="21"/>
              </w:rPr>
              <w:t>026.31</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0F323D70" w:rsidR="00C50920" w:rsidRDefault="00F53AAF" w:rsidP="00353119">
            <w:pPr>
              <w:rPr>
                <w:rFonts w:asciiTheme="minorEastAsia" w:hAnsiTheme="minorEastAsia"/>
                <w:szCs w:val="21"/>
              </w:rPr>
            </w:pPr>
            <w:r w:rsidRPr="00F53AAF">
              <w:rPr>
                <w:rFonts w:asciiTheme="minorEastAsia" w:hAnsiTheme="minorEastAsia"/>
                <w:szCs w:val="21"/>
              </w:rPr>
              <w:t>1.0127</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71607702" w:rsidR="00C50920" w:rsidRDefault="00F53AAF" w:rsidP="00353119">
            <w:pPr>
              <w:rPr>
                <w:rFonts w:asciiTheme="minorEastAsia" w:hAnsiTheme="minorEastAsia"/>
                <w:szCs w:val="21"/>
              </w:rPr>
            </w:pPr>
            <w:r w:rsidRPr="00F53AAF">
              <w:rPr>
                <w:rFonts w:asciiTheme="minorEastAsia" w:hAnsiTheme="minorEastAsia"/>
                <w:szCs w:val="21"/>
              </w:rPr>
              <w:t>1.0127</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5E15BB" w14:paraId="2C030551" w14:textId="77777777" w:rsidTr="008624ED">
        <w:tc>
          <w:tcPr>
            <w:tcW w:w="634" w:type="dxa"/>
          </w:tcPr>
          <w:p w14:paraId="603D7D8F" w14:textId="77777777" w:rsidR="005E15BB" w:rsidRDefault="005E15BB" w:rsidP="005E15BB">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5E15BB" w:rsidRDefault="005E15BB" w:rsidP="005E15BB">
            <w:pPr>
              <w:jc w:val="center"/>
              <w:rPr>
                <w:rFonts w:asciiTheme="minorEastAsia" w:hAnsiTheme="minorEastAsia"/>
                <w:szCs w:val="21"/>
              </w:rPr>
            </w:pPr>
            <w:r>
              <w:rPr>
                <w:rFonts w:asciiTheme="minorEastAsia" w:hAnsiTheme="minorEastAsia" w:hint="eastAsia"/>
                <w:szCs w:val="21"/>
              </w:rPr>
              <w:t>债券</w:t>
            </w:r>
          </w:p>
        </w:tc>
        <w:tc>
          <w:tcPr>
            <w:tcW w:w="2754" w:type="dxa"/>
            <w:vAlign w:val="bottom"/>
          </w:tcPr>
          <w:p w14:paraId="4A78F059" w14:textId="3724121F" w:rsidR="005E15BB" w:rsidRPr="00096902" w:rsidRDefault="005E15BB" w:rsidP="005E15BB">
            <w:pPr>
              <w:jc w:val="center"/>
              <w:rPr>
                <w:rFonts w:asciiTheme="minorEastAsia" w:hAnsiTheme="minorEastAsia"/>
                <w:szCs w:val="21"/>
              </w:rPr>
            </w:pPr>
            <w:r w:rsidRPr="003140A6">
              <w:rPr>
                <w:rFonts w:asciiTheme="minorEastAsia" w:hAnsiTheme="minorEastAsia"/>
                <w:szCs w:val="21"/>
              </w:rPr>
              <w:t>405,148,537.57</w:t>
            </w:r>
          </w:p>
        </w:tc>
        <w:tc>
          <w:tcPr>
            <w:tcW w:w="2976" w:type="dxa"/>
            <w:vAlign w:val="bottom"/>
          </w:tcPr>
          <w:p w14:paraId="1CA9753A" w14:textId="633E237D" w:rsidR="005E15BB" w:rsidRPr="00096902" w:rsidRDefault="005E15BB" w:rsidP="005E15BB">
            <w:pPr>
              <w:jc w:val="center"/>
              <w:rPr>
                <w:rFonts w:asciiTheme="minorEastAsia" w:hAnsiTheme="minorEastAsia"/>
                <w:szCs w:val="21"/>
              </w:rPr>
            </w:pPr>
            <w:r w:rsidRPr="003140A6">
              <w:rPr>
                <w:rFonts w:asciiTheme="minorEastAsia" w:hAnsiTheme="minorEastAsia"/>
                <w:szCs w:val="21"/>
              </w:rPr>
              <w:t>90.72%</w:t>
            </w:r>
          </w:p>
        </w:tc>
      </w:tr>
      <w:tr w:rsidR="005E15BB" w14:paraId="1F7692E0" w14:textId="77777777" w:rsidTr="00496110">
        <w:tc>
          <w:tcPr>
            <w:tcW w:w="634" w:type="dxa"/>
          </w:tcPr>
          <w:p w14:paraId="70325FE4" w14:textId="22ED5C31" w:rsidR="005E15BB" w:rsidRDefault="005E15BB" w:rsidP="005E15BB">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5E15BB" w:rsidRDefault="005E15BB" w:rsidP="005E15BB">
            <w:pPr>
              <w:jc w:val="center"/>
              <w:rPr>
                <w:rFonts w:asciiTheme="minorEastAsia" w:hAnsiTheme="minorEastAsia"/>
                <w:szCs w:val="21"/>
              </w:rPr>
            </w:pPr>
            <w:r>
              <w:rPr>
                <w:rFonts w:asciiTheme="minorEastAsia" w:hAnsiTheme="minorEastAsia" w:hint="eastAsia"/>
                <w:szCs w:val="21"/>
              </w:rPr>
              <w:t>同业往来资产</w:t>
            </w:r>
          </w:p>
        </w:tc>
        <w:tc>
          <w:tcPr>
            <w:tcW w:w="2754" w:type="dxa"/>
            <w:vAlign w:val="center"/>
          </w:tcPr>
          <w:p w14:paraId="211D5EDE" w14:textId="3B4D65C2" w:rsidR="005E15BB" w:rsidRPr="005E15BB" w:rsidRDefault="005E15BB" w:rsidP="005E15BB">
            <w:pPr>
              <w:jc w:val="center"/>
              <w:rPr>
                <w:rFonts w:asciiTheme="minorEastAsia" w:hAnsiTheme="minorEastAsia"/>
                <w:b/>
                <w:bCs/>
                <w:szCs w:val="21"/>
              </w:rPr>
            </w:pPr>
            <w:r w:rsidRPr="003140A6">
              <w:rPr>
                <w:rFonts w:asciiTheme="minorEastAsia" w:hAnsiTheme="minorEastAsia"/>
                <w:szCs w:val="21"/>
              </w:rPr>
              <w:t>41,452,462.43</w:t>
            </w:r>
          </w:p>
        </w:tc>
        <w:tc>
          <w:tcPr>
            <w:tcW w:w="2976" w:type="dxa"/>
            <w:vAlign w:val="bottom"/>
          </w:tcPr>
          <w:p w14:paraId="7ECD27A3" w14:textId="3D47256A" w:rsidR="005E15BB" w:rsidRPr="005E15BB" w:rsidRDefault="005E15BB" w:rsidP="005E15BB">
            <w:pPr>
              <w:jc w:val="center"/>
              <w:rPr>
                <w:rFonts w:asciiTheme="minorEastAsia" w:hAnsiTheme="minorEastAsia"/>
                <w:b/>
                <w:bCs/>
                <w:szCs w:val="21"/>
              </w:rPr>
            </w:pPr>
            <w:r w:rsidRPr="003140A6">
              <w:rPr>
                <w:rFonts w:asciiTheme="minorEastAsia" w:hAnsiTheme="minorEastAsia"/>
                <w:szCs w:val="21"/>
              </w:rPr>
              <w:t>9.28%</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7DED1973" w:rsidR="00C50920" w:rsidRPr="00096902" w:rsidRDefault="003140A6" w:rsidP="00353119">
            <w:pPr>
              <w:jc w:val="cente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46,601,000.00</w:t>
            </w:r>
          </w:p>
        </w:tc>
        <w:tc>
          <w:tcPr>
            <w:tcW w:w="2976" w:type="dxa"/>
          </w:tcPr>
          <w:p w14:paraId="33F037A0" w14:textId="56670767" w:rsidR="00C50920" w:rsidRPr="00096902" w:rsidRDefault="00096902" w:rsidP="00353119">
            <w:pPr>
              <w:jc w:val="center"/>
              <w:rPr>
                <w:rFonts w:asciiTheme="minorEastAsia" w:hAnsiTheme="minorEastAsia"/>
                <w:szCs w:val="21"/>
              </w:rPr>
            </w:pPr>
            <w:r w:rsidRPr="00096902">
              <w:rPr>
                <w:rFonts w:asciiTheme="minorEastAsia" w:hAnsiTheme="minorEastAsia" w:hint="eastAsia"/>
                <w:szCs w:val="21"/>
              </w:rPr>
              <w:t>1</w:t>
            </w:r>
            <w:r w:rsidRPr="00096902">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63438A7A"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w:t>
      </w:r>
      <w:r w:rsidR="00C6254D">
        <w:rPr>
          <w:rFonts w:asciiTheme="minorEastAsia" w:hAnsiTheme="minorEastAsia"/>
          <w:szCs w:val="21"/>
        </w:rPr>
        <w:t>20</w:t>
      </w:r>
      <w:r>
        <w:rPr>
          <w:rFonts w:asciiTheme="minorEastAsia" w:hAnsiTheme="minorEastAsia" w:hint="eastAsia"/>
          <w:szCs w:val="21"/>
        </w:rPr>
        <w:t>年</w:t>
      </w:r>
      <w:r w:rsidR="00C6254D">
        <w:rPr>
          <w:rFonts w:asciiTheme="minorEastAsia" w:hAnsiTheme="minorEastAsia"/>
          <w:szCs w:val="21"/>
        </w:rPr>
        <w:t>3</w:t>
      </w:r>
      <w:r>
        <w:rPr>
          <w:rFonts w:asciiTheme="minorEastAsia" w:hAnsiTheme="minorEastAsia" w:hint="eastAsia"/>
          <w:szCs w:val="21"/>
        </w:rPr>
        <w:t>月</w:t>
      </w:r>
      <w:r w:rsidR="00E46A42">
        <w:rPr>
          <w:rFonts w:asciiTheme="minorEastAsia" w:hAnsiTheme="minorEastAsia"/>
          <w:szCs w:val="21"/>
        </w:rPr>
        <w:t>3</w:t>
      </w:r>
      <w:r w:rsidR="00592195">
        <w:rPr>
          <w:rFonts w:asciiTheme="minorEastAsia" w:hAnsiTheme="minorEastAsia"/>
          <w:szCs w:val="21"/>
        </w:rPr>
        <w:t>1</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3140A6" w14:paraId="483A4095" w14:textId="77777777" w:rsidTr="0061120A">
        <w:tc>
          <w:tcPr>
            <w:tcW w:w="704" w:type="dxa"/>
          </w:tcPr>
          <w:p w14:paraId="4EE9030B" w14:textId="77777777"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1</w:t>
            </w:r>
          </w:p>
        </w:tc>
        <w:tc>
          <w:tcPr>
            <w:tcW w:w="2693" w:type="dxa"/>
            <w:vAlign w:val="bottom"/>
          </w:tcPr>
          <w:p w14:paraId="5C268C0B" w14:textId="0F762DE8"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17川兴阳投资ZR001</w:t>
            </w:r>
          </w:p>
        </w:tc>
        <w:tc>
          <w:tcPr>
            <w:tcW w:w="2268" w:type="dxa"/>
            <w:vAlign w:val="center"/>
          </w:tcPr>
          <w:p w14:paraId="4DD77409" w14:textId="704868AD"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43,703,038.25</w:t>
            </w:r>
          </w:p>
        </w:tc>
        <w:tc>
          <w:tcPr>
            <w:tcW w:w="2631" w:type="dxa"/>
            <w:vAlign w:val="bottom"/>
          </w:tcPr>
          <w:p w14:paraId="5D8B68A4" w14:textId="24E49B20"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9.79%</w:t>
            </w:r>
          </w:p>
        </w:tc>
      </w:tr>
      <w:tr w:rsidR="003140A6" w14:paraId="00EFEF50" w14:textId="77777777" w:rsidTr="0061120A">
        <w:tc>
          <w:tcPr>
            <w:tcW w:w="704" w:type="dxa"/>
          </w:tcPr>
          <w:p w14:paraId="2FFF8836" w14:textId="2B8C5A55"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2</w:t>
            </w:r>
          </w:p>
        </w:tc>
        <w:tc>
          <w:tcPr>
            <w:tcW w:w="2693" w:type="dxa"/>
            <w:vAlign w:val="bottom"/>
          </w:tcPr>
          <w:p w14:paraId="7919582E" w14:textId="43CBCF42"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17渝万盛经开ZR001</w:t>
            </w:r>
          </w:p>
        </w:tc>
        <w:tc>
          <w:tcPr>
            <w:tcW w:w="2268" w:type="dxa"/>
            <w:vAlign w:val="center"/>
          </w:tcPr>
          <w:p w14:paraId="5C58D15F" w14:textId="719C0EC8"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43,451,409.84</w:t>
            </w:r>
          </w:p>
        </w:tc>
        <w:tc>
          <w:tcPr>
            <w:tcW w:w="2631" w:type="dxa"/>
            <w:vAlign w:val="bottom"/>
          </w:tcPr>
          <w:p w14:paraId="566522AB" w14:textId="0AEFF097"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9.73%</w:t>
            </w:r>
          </w:p>
        </w:tc>
      </w:tr>
      <w:tr w:rsidR="003140A6" w14:paraId="74ABC67A" w14:textId="77777777" w:rsidTr="0061120A">
        <w:tc>
          <w:tcPr>
            <w:tcW w:w="704" w:type="dxa"/>
          </w:tcPr>
          <w:p w14:paraId="3B472AC0" w14:textId="4272340A"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3</w:t>
            </w:r>
          </w:p>
        </w:tc>
        <w:tc>
          <w:tcPr>
            <w:tcW w:w="2693" w:type="dxa"/>
            <w:vAlign w:val="bottom"/>
          </w:tcPr>
          <w:p w14:paraId="343FDFB8" w14:textId="7CDAF6BB"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19淮安水利PPN001</w:t>
            </w:r>
          </w:p>
        </w:tc>
        <w:tc>
          <w:tcPr>
            <w:tcW w:w="2268" w:type="dxa"/>
            <w:vAlign w:val="center"/>
          </w:tcPr>
          <w:p w14:paraId="117652C3" w14:textId="31ED93EB"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41,934,246.58</w:t>
            </w:r>
          </w:p>
        </w:tc>
        <w:tc>
          <w:tcPr>
            <w:tcW w:w="2631" w:type="dxa"/>
            <w:vAlign w:val="bottom"/>
          </w:tcPr>
          <w:p w14:paraId="0351D02B" w14:textId="025067A8"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9.39%</w:t>
            </w:r>
          </w:p>
        </w:tc>
      </w:tr>
      <w:tr w:rsidR="003140A6" w14:paraId="6AFE886D" w14:textId="77777777" w:rsidTr="0061120A">
        <w:tc>
          <w:tcPr>
            <w:tcW w:w="704" w:type="dxa"/>
          </w:tcPr>
          <w:p w14:paraId="6C1283C9" w14:textId="32433036"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4</w:t>
            </w:r>
          </w:p>
        </w:tc>
        <w:tc>
          <w:tcPr>
            <w:tcW w:w="2693" w:type="dxa"/>
            <w:vAlign w:val="bottom"/>
          </w:tcPr>
          <w:p w14:paraId="1D569960" w14:textId="77386961" w:rsidR="003140A6" w:rsidRPr="00096902" w:rsidRDefault="003140A6" w:rsidP="003140A6">
            <w:pPr>
              <w:jc w:val="center"/>
              <w:rPr>
                <w:rFonts w:asciiTheme="minorEastAsia" w:hAnsiTheme="minorEastAsia"/>
                <w:szCs w:val="21"/>
              </w:rPr>
            </w:pPr>
            <w:r w:rsidRPr="003140A6">
              <w:rPr>
                <w:rFonts w:asciiTheme="minorEastAsia" w:hAnsiTheme="minorEastAsia" w:hint="eastAsia"/>
                <w:szCs w:val="21"/>
              </w:rPr>
              <w:t>银行存款</w:t>
            </w:r>
          </w:p>
        </w:tc>
        <w:tc>
          <w:tcPr>
            <w:tcW w:w="2268" w:type="dxa"/>
            <w:vAlign w:val="center"/>
          </w:tcPr>
          <w:p w14:paraId="1E46CC52" w14:textId="1B436371"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41,452,462.43</w:t>
            </w:r>
          </w:p>
        </w:tc>
        <w:tc>
          <w:tcPr>
            <w:tcW w:w="2631" w:type="dxa"/>
            <w:vAlign w:val="bottom"/>
          </w:tcPr>
          <w:p w14:paraId="1D193477" w14:textId="034A9EDA"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9.28%</w:t>
            </w:r>
          </w:p>
        </w:tc>
      </w:tr>
      <w:tr w:rsidR="003140A6" w14:paraId="511F28C6" w14:textId="77777777" w:rsidTr="0061120A">
        <w:tc>
          <w:tcPr>
            <w:tcW w:w="704" w:type="dxa"/>
          </w:tcPr>
          <w:p w14:paraId="3E8E37F4" w14:textId="569D5385"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5</w:t>
            </w:r>
          </w:p>
        </w:tc>
        <w:tc>
          <w:tcPr>
            <w:tcW w:w="2693" w:type="dxa"/>
            <w:vAlign w:val="bottom"/>
          </w:tcPr>
          <w:p w14:paraId="71056F11" w14:textId="4A2F9B69"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19富邦华一二级01</w:t>
            </w:r>
          </w:p>
        </w:tc>
        <w:tc>
          <w:tcPr>
            <w:tcW w:w="2268" w:type="dxa"/>
            <w:vAlign w:val="center"/>
          </w:tcPr>
          <w:p w14:paraId="7882E0CC" w14:textId="4300211C"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41,437,814.21</w:t>
            </w:r>
          </w:p>
        </w:tc>
        <w:tc>
          <w:tcPr>
            <w:tcW w:w="2631" w:type="dxa"/>
            <w:vAlign w:val="bottom"/>
          </w:tcPr>
          <w:p w14:paraId="4FF6FB9A" w14:textId="7F931D2B"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9.28%</w:t>
            </w:r>
          </w:p>
        </w:tc>
      </w:tr>
      <w:tr w:rsidR="003140A6" w14:paraId="47CD3E20" w14:textId="77777777" w:rsidTr="0061120A">
        <w:tc>
          <w:tcPr>
            <w:tcW w:w="704" w:type="dxa"/>
          </w:tcPr>
          <w:p w14:paraId="29D50832" w14:textId="6C99EF3A"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6</w:t>
            </w:r>
          </w:p>
        </w:tc>
        <w:tc>
          <w:tcPr>
            <w:tcW w:w="2693" w:type="dxa"/>
            <w:vAlign w:val="bottom"/>
          </w:tcPr>
          <w:p w14:paraId="6CA82075" w14:textId="1F69D7A6"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19常经01</w:t>
            </w:r>
          </w:p>
        </w:tc>
        <w:tc>
          <w:tcPr>
            <w:tcW w:w="2268" w:type="dxa"/>
            <w:vAlign w:val="center"/>
          </w:tcPr>
          <w:p w14:paraId="08F20E7C" w14:textId="25BAC5DA"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41,000,000.00</w:t>
            </w:r>
          </w:p>
        </w:tc>
        <w:tc>
          <w:tcPr>
            <w:tcW w:w="2631" w:type="dxa"/>
            <w:vAlign w:val="bottom"/>
          </w:tcPr>
          <w:p w14:paraId="492266C4" w14:textId="09450F85"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9.18%</w:t>
            </w:r>
          </w:p>
        </w:tc>
      </w:tr>
      <w:tr w:rsidR="003140A6" w14:paraId="3D18606B" w14:textId="77777777" w:rsidTr="0061120A">
        <w:tc>
          <w:tcPr>
            <w:tcW w:w="704" w:type="dxa"/>
          </w:tcPr>
          <w:p w14:paraId="0383B453" w14:textId="687B8312"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7</w:t>
            </w:r>
          </w:p>
        </w:tc>
        <w:tc>
          <w:tcPr>
            <w:tcW w:w="2693" w:type="dxa"/>
            <w:vAlign w:val="bottom"/>
          </w:tcPr>
          <w:p w14:paraId="6EA995F0" w14:textId="3A82C03D"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17渝南州水</w:t>
            </w:r>
            <w:proofErr w:type="gramStart"/>
            <w:r w:rsidRPr="003140A6">
              <w:rPr>
                <w:rFonts w:asciiTheme="minorEastAsia" w:hAnsiTheme="minorEastAsia"/>
                <w:szCs w:val="21"/>
              </w:rPr>
              <w:t>务</w:t>
            </w:r>
            <w:proofErr w:type="gramEnd"/>
            <w:r w:rsidRPr="003140A6">
              <w:rPr>
                <w:rFonts w:asciiTheme="minorEastAsia" w:hAnsiTheme="minorEastAsia"/>
                <w:szCs w:val="21"/>
              </w:rPr>
              <w:t>ZR001</w:t>
            </w:r>
          </w:p>
        </w:tc>
        <w:tc>
          <w:tcPr>
            <w:tcW w:w="2268" w:type="dxa"/>
            <w:vAlign w:val="center"/>
          </w:tcPr>
          <w:p w14:paraId="7AEA0475" w14:textId="42208274"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40,720,437.16</w:t>
            </w:r>
          </w:p>
        </w:tc>
        <w:tc>
          <w:tcPr>
            <w:tcW w:w="2631" w:type="dxa"/>
            <w:vAlign w:val="bottom"/>
          </w:tcPr>
          <w:p w14:paraId="7EB9E879" w14:textId="74397022"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9.12%</w:t>
            </w:r>
          </w:p>
        </w:tc>
      </w:tr>
      <w:tr w:rsidR="003140A6" w14:paraId="345492B1" w14:textId="77777777" w:rsidTr="0061120A">
        <w:tc>
          <w:tcPr>
            <w:tcW w:w="704" w:type="dxa"/>
          </w:tcPr>
          <w:p w14:paraId="2E7D367F" w14:textId="6720E79D" w:rsidR="003140A6" w:rsidRPr="007418F7" w:rsidRDefault="003140A6" w:rsidP="003140A6">
            <w:pPr>
              <w:jc w:val="center"/>
              <w:rPr>
                <w:rFonts w:asciiTheme="minorEastAsia" w:hAnsiTheme="minorEastAsia"/>
                <w:szCs w:val="21"/>
              </w:rPr>
            </w:pPr>
            <w:r w:rsidRPr="007418F7">
              <w:rPr>
                <w:rFonts w:asciiTheme="minorEastAsia" w:hAnsiTheme="minorEastAsia"/>
                <w:szCs w:val="21"/>
              </w:rPr>
              <w:t>8</w:t>
            </w:r>
          </w:p>
        </w:tc>
        <w:tc>
          <w:tcPr>
            <w:tcW w:w="2693" w:type="dxa"/>
            <w:vAlign w:val="bottom"/>
          </w:tcPr>
          <w:p w14:paraId="14A06514" w14:textId="4515C232"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17渝南州水</w:t>
            </w:r>
            <w:proofErr w:type="gramStart"/>
            <w:r w:rsidRPr="003140A6">
              <w:rPr>
                <w:rFonts w:asciiTheme="minorEastAsia" w:hAnsiTheme="minorEastAsia"/>
                <w:szCs w:val="21"/>
              </w:rPr>
              <w:t>务</w:t>
            </w:r>
            <w:proofErr w:type="gramEnd"/>
            <w:r w:rsidRPr="003140A6">
              <w:rPr>
                <w:rFonts w:asciiTheme="minorEastAsia" w:hAnsiTheme="minorEastAsia"/>
                <w:szCs w:val="21"/>
              </w:rPr>
              <w:t>ZR002</w:t>
            </w:r>
          </w:p>
        </w:tc>
        <w:tc>
          <w:tcPr>
            <w:tcW w:w="2268" w:type="dxa"/>
            <w:vAlign w:val="center"/>
          </w:tcPr>
          <w:p w14:paraId="685279EB" w14:textId="5A8FB9F1"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40,671,475.41</w:t>
            </w:r>
          </w:p>
        </w:tc>
        <w:tc>
          <w:tcPr>
            <w:tcW w:w="2631" w:type="dxa"/>
            <w:vAlign w:val="bottom"/>
          </w:tcPr>
          <w:p w14:paraId="3F1C1B6A" w14:textId="56DD3A7A" w:rsidR="003140A6" w:rsidRPr="00096902" w:rsidRDefault="003140A6" w:rsidP="003140A6">
            <w:pPr>
              <w:jc w:val="center"/>
              <w:rPr>
                <w:rFonts w:asciiTheme="minorEastAsia" w:hAnsiTheme="minorEastAsia"/>
                <w:szCs w:val="21"/>
              </w:rPr>
            </w:pPr>
            <w:r w:rsidRPr="003140A6">
              <w:rPr>
                <w:rFonts w:asciiTheme="minorEastAsia" w:hAnsiTheme="minorEastAsia"/>
                <w:szCs w:val="21"/>
              </w:rPr>
              <w:t>9.11%</w:t>
            </w:r>
          </w:p>
        </w:tc>
      </w:tr>
      <w:tr w:rsidR="003140A6" w14:paraId="0E56752F" w14:textId="77777777" w:rsidTr="0061120A">
        <w:tc>
          <w:tcPr>
            <w:tcW w:w="704" w:type="dxa"/>
          </w:tcPr>
          <w:p w14:paraId="317507EE" w14:textId="337F71E4"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9</w:t>
            </w:r>
          </w:p>
        </w:tc>
        <w:tc>
          <w:tcPr>
            <w:tcW w:w="2693" w:type="dxa"/>
            <w:vAlign w:val="bottom"/>
          </w:tcPr>
          <w:p w14:paraId="71BE0CAD" w14:textId="6EC7D06D"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19宁城02</w:t>
            </w:r>
          </w:p>
        </w:tc>
        <w:tc>
          <w:tcPr>
            <w:tcW w:w="2268" w:type="dxa"/>
            <w:vAlign w:val="center"/>
          </w:tcPr>
          <w:p w14:paraId="22F94A2D" w14:textId="001931B1" w:rsidR="003140A6" w:rsidRPr="00096902" w:rsidRDefault="003140A6" w:rsidP="003140A6">
            <w:pPr>
              <w:jc w:val="center"/>
              <w:rPr>
                <w:rFonts w:asciiTheme="minorEastAsia" w:hAnsiTheme="minorEastAsia"/>
                <w:szCs w:val="21"/>
              </w:rPr>
            </w:pPr>
            <w:r w:rsidRPr="003140A6">
              <w:rPr>
                <w:rFonts w:asciiTheme="minorEastAsia" w:hAnsiTheme="minorEastAsia"/>
                <w:szCs w:val="21"/>
              </w:rPr>
              <w:t>40,000,000.00</w:t>
            </w:r>
          </w:p>
        </w:tc>
        <w:tc>
          <w:tcPr>
            <w:tcW w:w="2631" w:type="dxa"/>
            <w:vAlign w:val="bottom"/>
          </w:tcPr>
          <w:p w14:paraId="509F679B" w14:textId="6193FED5" w:rsidR="003140A6" w:rsidRPr="00096902" w:rsidRDefault="003140A6" w:rsidP="003140A6">
            <w:pPr>
              <w:jc w:val="center"/>
              <w:rPr>
                <w:rFonts w:asciiTheme="minorEastAsia" w:hAnsiTheme="minorEastAsia"/>
                <w:szCs w:val="21"/>
              </w:rPr>
            </w:pPr>
            <w:r w:rsidRPr="003140A6">
              <w:rPr>
                <w:rFonts w:asciiTheme="minorEastAsia" w:hAnsiTheme="minorEastAsia"/>
                <w:szCs w:val="21"/>
              </w:rPr>
              <w:t>8.96%</w:t>
            </w:r>
          </w:p>
        </w:tc>
      </w:tr>
      <w:tr w:rsidR="003140A6" w14:paraId="31C9BF01" w14:textId="77777777" w:rsidTr="0061120A">
        <w:tc>
          <w:tcPr>
            <w:tcW w:w="704" w:type="dxa"/>
          </w:tcPr>
          <w:p w14:paraId="1D82D0A1" w14:textId="4963E966" w:rsidR="003140A6" w:rsidRPr="007418F7" w:rsidRDefault="003140A6" w:rsidP="003140A6">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vAlign w:val="bottom"/>
          </w:tcPr>
          <w:p w14:paraId="3E8A7E6A" w14:textId="0293E4C1" w:rsidR="003140A6" w:rsidRPr="00096902" w:rsidRDefault="003140A6" w:rsidP="003140A6">
            <w:pPr>
              <w:jc w:val="center"/>
              <w:rPr>
                <w:rFonts w:asciiTheme="minorEastAsia" w:hAnsiTheme="minorEastAsia"/>
                <w:szCs w:val="21"/>
              </w:rPr>
            </w:pPr>
            <w:r w:rsidRPr="003140A6">
              <w:rPr>
                <w:rFonts w:asciiTheme="minorEastAsia" w:hAnsiTheme="minorEastAsia"/>
                <w:szCs w:val="21"/>
              </w:rPr>
              <w:t>17</w:t>
            </w:r>
            <w:proofErr w:type="gramStart"/>
            <w:r w:rsidRPr="003140A6">
              <w:rPr>
                <w:rFonts w:asciiTheme="minorEastAsia" w:hAnsiTheme="minorEastAsia"/>
                <w:szCs w:val="21"/>
              </w:rPr>
              <w:t>渝</w:t>
            </w:r>
            <w:proofErr w:type="gramEnd"/>
            <w:r w:rsidRPr="003140A6">
              <w:rPr>
                <w:rFonts w:asciiTheme="minorEastAsia" w:hAnsiTheme="minorEastAsia"/>
                <w:szCs w:val="21"/>
              </w:rPr>
              <w:t>惠农投资ZR001</w:t>
            </w:r>
          </w:p>
        </w:tc>
        <w:tc>
          <w:tcPr>
            <w:tcW w:w="2268" w:type="dxa"/>
            <w:vAlign w:val="center"/>
          </w:tcPr>
          <w:p w14:paraId="62207EC0" w14:textId="045FFF5A" w:rsidR="003140A6" w:rsidRPr="00096902" w:rsidRDefault="003140A6" w:rsidP="003140A6">
            <w:pPr>
              <w:jc w:val="center"/>
              <w:rPr>
                <w:rFonts w:asciiTheme="minorEastAsia" w:hAnsiTheme="minorEastAsia"/>
                <w:szCs w:val="21"/>
              </w:rPr>
            </w:pPr>
            <w:r w:rsidRPr="003140A6">
              <w:rPr>
                <w:rFonts w:asciiTheme="minorEastAsia" w:hAnsiTheme="minorEastAsia"/>
                <w:szCs w:val="21"/>
              </w:rPr>
              <w:t>35,850,710.38</w:t>
            </w:r>
          </w:p>
        </w:tc>
        <w:tc>
          <w:tcPr>
            <w:tcW w:w="2631" w:type="dxa"/>
            <w:vAlign w:val="bottom"/>
          </w:tcPr>
          <w:p w14:paraId="13AB6837" w14:textId="71D3C874" w:rsidR="003140A6" w:rsidRPr="00096902" w:rsidRDefault="003140A6" w:rsidP="003140A6">
            <w:pPr>
              <w:jc w:val="center"/>
              <w:rPr>
                <w:rFonts w:asciiTheme="minorEastAsia" w:hAnsiTheme="minorEastAsia"/>
                <w:szCs w:val="21"/>
              </w:rPr>
            </w:pPr>
            <w:r w:rsidRPr="003140A6">
              <w:rPr>
                <w:rFonts w:asciiTheme="minorEastAsia" w:hAnsiTheme="minorEastAsia"/>
                <w:szCs w:val="21"/>
              </w:rPr>
              <w:t>8.03%</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bookmarkStart w:id="1" w:name="_GoBack"/>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w:t>
      </w:r>
      <w:bookmarkEnd w:id="1"/>
      <w:r w:rsidRPr="00C50920">
        <w:rPr>
          <w:rFonts w:asciiTheme="minorEastAsia" w:hAnsiTheme="minorEastAsia" w:hint="eastAsia"/>
        </w:rPr>
        <w:t>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59E9D2B6"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w:t>
      </w:r>
      <w:r w:rsidR="00620A63">
        <w:rPr>
          <w:rFonts w:asciiTheme="minorEastAsia" w:hAnsiTheme="minorEastAsia"/>
          <w:szCs w:val="21"/>
        </w:rPr>
        <w:t>20</w:t>
      </w:r>
      <w:r>
        <w:rPr>
          <w:rFonts w:asciiTheme="minorEastAsia" w:hAnsiTheme="minorEastAsia"/>
          <w:szCs w:val="21"/>
        </w:rPr>
        <w:t>年</w:t>
      </w:r>
      <w:r w:rsidR="00C6254D">
        <w:rPr>
          <w:rFonts w:asciiTheme="minorEastAsia" w:hAnsiTheme="minorEastAsia"/>
          <w:szCs w:val="21"/>
        </w:rPr>
        <w:t>4</w:t>
      </w:r>
      <w:r>
        <w:rPr>
          <w:rFonts w:asciiTheme="minorEastAsia" w:hAnsiTheme="minorEastAsia"/>
          <w:szCs w:val="21"/>
        </w:rPr>
        <w:t>月</w:t>
      </w:r>
      <w:r w:rsidR="00C6254D">
        <w:rPr>
          <w:rFonts w:asciiTheme="minorEastAsia" w:hAnsiTheme="minorEastAsia"/>
          <w:szCs w:val="21"/>
        </w:rPr>
        <w:t>9</w:t>
      </w:r>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A6540" w14:textId="77777777" w:rsidR="00E4275D" w:rsidRDefault="00E4275D" w:rsidP="00C50920">
      <w:r>
        <w:separator/>
      </w:r>
    </w:p>
  </w:endnote>
  <w:endnote w:type="continuationSeparator" w:id="0">
    <w:p w14:paraId="43ED8507" w14:textId="77777777" w:rsidR="00E4275D" w:rsidRDefault="00E4275D"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9E3EB" w14:textId="77777777" w:rsidR="00E4275D" w:rsidRDefault="00E4275D" w:rsidP="00C50920">
      <w:r>
        <w:separator/>
      </w:r>
    </w:p>
  </w:footnote>
  <w:footnote w:type="continuationSeparator" w:id="0">
    <w:p w14:paraId="79AA1C77" w14:textId="77777777" w:rsidR="00E4275D" w:rsidRDefault="00E4275D"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877AD"/>
    <w:rsid w:val="00096902"/>
    <w:rsid w:val="000A7771"/>
    <w:rsid w:val="000B1517"/>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64AC4"/>
    <w:rsid w:val="002A26CE"/>
    <w:rsid w:val="002A4A83"/>
    <w:rsid w:val="002E30B7"/>
    <w:rsid w:val="003140A6"/>
    <w:rsid w:val="003354AC"/>
    <w:rsid w:val="0033699C"/>
    <w:rsid w:val="00336C9A"/>
    <w:rsid w:val="003B44AB"/>
    <w:rsid w:val="003D11C5"/>
    <w:rsid w:val="003D3EAA"/>
    <w:rsid w:val="003D66DD"/>
    <w:rsid w:val="00426A79"/>
    <w:rsid w:val="00433EE2"/>
    <w:rsid w:val="004348EF"/>
    <w:rsid w:val="004374FB"/>
    <w:rsid w:val="004532F5"/>
    <w:rsid w:val="00460F07"/>
    <w:rsid w:val="0046661B"/>
    <w:rsid w:val="004870F1"/>
    <w:rsid w:val="004B4192"/>
    <w:rsid w:val="004C62CF"/>
    <w:rsid w:val="00512C55"/>
    <w:rsid w:val="005232EF"/>
    <w:rsid w:val="00537086"/>
    <w:rsid w:val="00543F1F"/>
    <w:rsid w:val="00545972"/>
    <w:rsid w:val="00567BB9"/>
    <w:rsid w:val="00570857"/>
    <w:rsid w:val="00572A9A"/>
    <w:rsid w:val="00592195"/>
    <w:rsid w:val="005A2114"/>
    <w:rsid w:val="005A6B24"/>
    <w:rsid w:val="005B4C9C"/>
    <w:rsid w:val="005C0BB9"/>
    <w:rsid w:val="005C4161"/>
    <w:rsid w:val="005C6219"/>
    <w:rsid w:val="005C6CDE"/>
    <w:rsid w:val="005E15BB"/>
    <w:rsid w:val="005E4AE6"/>
    <w:rsid w:val="005E735D"/>
    <w:rsid w:val="005F478D"/>
    <w:rsid w:val="005F6D56"/>
    <w:rsid w:val="006147AF"/>
    <w:rsid w:val="00620A63"/>
    <w:rsid w:val="00634EDE"/>
    <w:rsid w:val="006517A5"/>
    <w:rsid w:val="00661E05"/>
    <w:rsid w:val="00671A87"/>
    <w:rsid w:val="006731F1"/>
    <w:rsid w:val="006856BB"/>
    <w:rsid w:val="006857E4"/>
    <w:rsid w:val="00685EC8"/>
    <w:rsid w:val="006867E2"/>
    <w:rsid w:val="006D09DA"/>
    <w:rsid w:val="006D4794"/>
    <w:rsid w:val="006D633D"/>
    <w:rsid w:val="00703C41"/>
    <w:rsid w:val="00707D39"/>
    <w:rsid w:val="00715EC1"/>
    <w:rsid w:val="00721332"/>
    <w:rsid w:val="00721A51"/>
    <w:rsid w:val="007418F7"/>
    <w:rsid w:val="00781C59"/>
    <w:rsid w:val="0078672E"/>
    <w:rsid w:val="00786EF5"/>
    <w:rsid w:val="007C4DBD"/>
    <w:rsid w:val="007E5FB7"/>
    <w:rsid w:val="007F5411"/>
    <w:rsid w:val="00801F46"/>
    <w:rsid w:val="00802BB7"/>
    <w:rsid w:val="00804639"/>
    <w:rsid w:val="00826FAE"/>
    <w:rsid w:val="00841E2B"/>
    <w:rsid w:val="00844899"/>
    <w:rsid w:val="0085061C"/>
    <w:rsid w:val="008577EC"/>
    <w:rsid w:val="008637A9"/>
    <w:rsid w:val="008A3FD6"/>
    <w:rsid w:val="008C106C"/>
    <w:rsid w:val="008C20BB"/>
    <w:rsid w:val="00922A5F"/>
    <w:rsid w:val="00930583"/>
    <w:rsid w:val="00964843"/>
    <w:rsid w:val="00973017"/>
    <w:rsid w:val="00990807"/>
    <w:rsid w:val="009A47D3"/>
    <w:rsid w:val="009B3ADD"/>
    <w:rsid w:val="009C546F"/>
    <w:rsid w:val="009C5DB2"/>
    <w:rsid w:val="009D255C"/>
    <w:rsid w:val="009E1234"/>
    <w:rsid w:val="00A04B71"/>
    <w:rsid w:val="00A10E41"/>
    <w:rsid w:val="00A2555C"/>
    <w:rsid w:val="00A35D63"/>
    <w:rsid w:val="00A44358"/>
    <w:rsid w:val="00A52B0B"/>
    <w:rsid w:val="00A54587"/>
    <w:rsid w:val="00A732B8"/>
    <w:rsid w:val="00A73AE5"/>
    <w:rsid w:val="00A8119F"/>
    <w:rsid w:val="00A8163F"/>
    <w:rsid w:val="00A82D5D"/>
    <w:rsid w:val="00A922F7"/>
    <w:rsid w:val="00A95EBC"/>
    <w:rsid w:val="00AA17A4"/>
    <w:rsid w:val="00AC2FB7"/>
    <w:rsid w:val="00B204D4"/>
    <w:rsid w:val="00B24BFA"/>
    <w:rsid w:val="00B27DF9"/>
    <w:rsid w:val="00B35B1E"/>
    <w:rsid w:val="00B735F8"/>
    <w:rsid w:val="00B83910"/>
    <w:rsid w:val="00B96721"/>
    <w:rsid w:val="00BF0F91"/>
    <w:rsid w:val="00C06B78"/>
    <w:rsid w:val="00C32AB7"/>
    <w:rsid w:val="00C34385"/>
    <w:rsid w:val="00C50920"/>
    <w:rsid w:val="00C52B0A"/>
    <w:rsid w:val="00C6254D"/>
    <w:rsid w:val="00C77354"/>
    <w:rsid w:val="00C83943"/>
    <w:rsid w:val="00C9183F"/>
    <w:rsid w:val="00CA4AB1"/>
    <w:rsid w:val="00CC590D"/>
    <w:rsid w:val="00CF6075"/>
    <w:rsid w:val="00D2048F"/>
    <w:rsid w:val="00D2787F"/>
    <w:rsid w:val="00D4177E"/>
    <w:rsid w:val="00D51B12"/>
    <w:rsid w:val="00D62781"/>
    <w:rsid w:val="00D76454"/>
    <w:rsid w:val="00D902C9"/>
    <w:rsid w:val="00DB573B"/>
    <w:rsid w:val="00DC0D91"/>
    <w:rsid w:val="00DD785A"/>
    <w:rsid w:val="00DF1EB7"/>
    <w:rsid w:val="00E1516C"/>
    <w:rsid w:val="00E170D9"/>
    <w:rsid w:val="00E21AF6"/>
    <w:rsid w:val="00E4275D"/>
    <w:rsid w:val="00E46A42"/>
    <w:rsid w:val="00E5232C"/>
    <w:rsid w:val="00E52716"/>
    <w:rsid w:val="00E6445F"/>
    <w:rsid w:val="00E747F8"/>
    <w:rsid w:val="00E83BF1"/>
    <w:rsid w:val="00E84C7E"/>
    <w:rsid w:val="00E91340"/>
    <w:rsid w:val="00E92356"/>
    <w:rsid w:val="00EA74E3"/>
    <w:rsid w:val="00EB60CC"/>
    <w:rsid w:val="00EE1856"/>
    <w:rsid w:val="00F03130"/>
    <w:rsid w:val="00F119F6"/>
    <w:rsid w:val="00F53AAF"/>
    <w:rsid w:val="00F669B3"/>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68</cp:revision>
  <cp:lastPrinted>2019-04-10T07:16:00Z</cp:lastPrinted>
  <dcterms:created xsi:type="dcterms:W3CDTF">2019-01-09T08:01:00Z</dcterms:created>
  <dcterms:modified xsi:type="dcterms:W3CDTF">2020-04-07T03:42:00Z</dcterms:modified>
</cp:coreProperties>
</file>