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18" w:rsidRDefault="00871118">
      <w:pPr>
        <w:rPr>
          <w:rFonts w:hint="eastAsia"/>
        </w:rPr>
      </w:pPr>
    </w:p>
    <w:p w:rsidR="00871118" w:rsidRDefault="00871118"/>
    <w:p w:rsidR="004437E5" w:rsidRPr="004B15FE" w:rsidRDefault="008604E3" w:rsidP="00A21FE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B15FE"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 w:rsidRPr="004B15FE">
        <w:rPr>
          <w:rFonts w:asciiTheme="majorEastAsia" w:eastAsiaTheme="majorEastAsia" w:hAnsiTheme="majorEastAsia"/>
          <w:b/>
          <w:sz w:val="32"/>
          <w:szCs w:val="32"/>
        </w:rPr>
        <w:t>农村商业银行开放式理财产品调整公告</w:t>
      </w:r>
    </w:p>
    <w:p w:rsidR="004437E5" w:rsidRDefault="004437E5" w:rsidP="00871118">
      <w:pPr>
        <w:jc w:val="left"/>
        <w:rPr>
          <w:sz w:val="22"/>
        </w:rPr>
      </w:pPr>
    </w:p>
    <w:p w:rsidR="000C6476" w:rsidRDefault="000C6476" w:rsidP="00871118">
      <w:pPr>
        <w:jc w:val="left"/>
        <w:rPr>
          <w:sz w:val="22"/>
        </w:rPr>
      </w:pPr>
    </w:p>
    <w:p w:rsidR="008604E3" w:rsidRPr="00146F30" w:rsidRDefault="00871118" w:rsidP="00871118">
      <w:pPr>
        <w:jc w:val="left"/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尊敬的</w:t>
      </w:r>
      <w:r w:rsidRPr="00146F30">
        <w:rPr>
          <w:rFonts w:asciiTheme="minorEastAsia" w:hAnsiTheme="minorEastAsia"/>
          <w:szCs w:val="21"/>
        </w:rPr>
        <w:t>客户：</w:t>
      </w:r>
    </w:p>
    <w:p w:rsidR="00871118" w:rsidRPr="00146F30" w:rsidRDefault="00D32C8C" w:rsidP="0087111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</w:t>
      </w:r>
      <w:r w:rsidR="00FE18AC">
        <w:rPr>
          <w:rFonts w:asciiTheme="minorEastAsia" w:hAnsiTheme="minorEastAsia" w:cs="Arial" w:hint="eastAsia"/>
          <w:color w:val="000000"/>
          <w:szCs w:val="21"/>
        </w:rPr>
        <w:t>本</w:t>
      </w:r>
      <w:r w:rsidR="00871118" w:rsidRPr="00146F30">
        <w:rPr>
          <w:rFonts w:asciiTheme="minorEastAsia" w:hAnsiTheme="minorEastAsia" w:cs="Arial"/>
          <w:color w:val="000000"/>
          <w:szCs w:val="21"/>
        </w:rPr>
        <w:t>行将于</w:t>
      </w:r>
      <w:r w:rsidR="00FE18AC">
        <w:rPr>
          <w:rFonts w:asciiTheme="minorEastAsia" w:hAnsiTheme="minorEastAsia" w:cs="Arial" w:hint="eastAsia"/>
          <w:color w:val="000000"/>
          <w:szCs w:val="21"/>
        </w:rPr>
        <w:t>2019</w:t>
      </w:r>
      <w:r w:rsidR="00871118" w:rsidRPr="00146F30">
        <w:rPr>
          <w:rFonts w:asciiTheme="minorEastAsia" w:hAnsiTheme="minorEastAsia" w:cs="Arial"/>
          <w:color w:val="000000"/>
          <w:szCs w:val="21"/>
        </w:rPr>
        <w:t>年</w:t>
      </w:r>
      <w:r w:rsidR="00F34709">
        <w:rPr>
          <w:rFonts w:asciiTheme="minorEastAsia" w:hAnsiTheme="minorEastAsia" w:cs="Arial" w:hint="eastAsia"/>
          <w:color w:val="000000"/>
          <w:szCs w:val="21"/>
        </w:rPr>
        <w:t>7</w:t>
      </w:r>
      <w:r w:rsidR="00871118" w:rsidRPr="00146F30">
        <w:rPr>
          <w:rFonts w:asciiTheme="minorEastAsia" w:hAnsiTheme="minorEastAsia" w:cs="Arial"/>
          <w:color w:val="000000"/>
          <w:szCs w:val="21"/>
        </w:rPr>
        <w:t>月</w:t>
      </w:r>
      <w:r w:rsidR="00D55780">
        <w:rPr>
          <w:rFonts w:asciiTheme="minorEastAsia" w:hAnsiTheme="minorEastAsia" w:cs="Arial" w:hint="eastAsia"/>
          <w:color w:val="000000"/>
          <w:szCs w:val="21"/>
        </w:rPr>
        <w:t>1</w:t>
      </w:r>
      <w:r w:rsidR="00766C60">
        <w:rPr>
          <w:rFonts w:asciiTheme="minorEastAsia" w:hAnsiTheme="minorEastAsia" w:cs="Arial" w:hint="eastAsia"/>
          <w:color w:val="000000"/>
          <w:szCs w:val="21"/>
        </w:rPr>
        <w:t>2</w:t>
      </w:r>
      <w:r w:rsidR="00FE18AC">
        <w:rPr>
          <w:rFonts w:asciiTheme="minorEastAsia" w:hAnsiTheme="minorEastAsia" w:cs="Arial"/>
          <w:color w:val="000000"/>
          <w:szCs w:val="21"/>
        </w:rPr>
        <w:t>日起</w:t>
      </w:r>
      <w:r w:rsidR="00871118" w:rsidRPr="00146F30">
        <w:rPr>
          <w:rFonts w:asciiTheme="minorEastAsia" w:hAnsiTheme="minorEastAsia" w:cs="Arial"/>
          <w:color w:val="000000"/>
          <w:szCs w:val="21"/>
        </w:rPr>
        <w:t>，调整</w:t>
      </w:r>
      <w:r w:rsidR="00EA64F8">
        <w:rPr>
          <w:rFonts w:asciiTheme="minorEastAsia" w:hAnsiTheme="minorEastAsia" w:cs="Arial" w:hint="eastAsia"/>
          <w:color w:val="000000"/>
          <w:szCs w:val="21"/>
        </w:rPr>
        <w:t>部分</w:t>
      </w:r>
      <w:r w:rsidR="004437E5" w:rsidRPr="00146F30">
        <w:rPr>
          <w:rFonts w:asciiTheme="minorEastAsia" w:hAnsiTheme="minorEastAsia" w:cs="Arial" w:hint="eastAsia"/>
          <w:color w:val="000000"/>
          <w:szCs w:val="21"/>
        </w:rPr>
        <w:t>江渝财富</w:t>
      </w:r>
      <w:r w:rsidR="004437E5" w:rsidRPr="00146F30">
        <w:rPr>
          <w:rFonts w:asciiTheme="minorEastAsia" w:hAnsiTheme="minorEastAsia" w:cs="Arial"/>
          <w:color w:val="000000"/>
          <w:szCs w:val="21"/>
        </w:rPr>
        <w:t>“</w:t>
      </w:r>
      <w:r w:rsidR="004437E5" w:rsidRPr="00146F30">
        <w:rPr>
          <w:rFonts w:asciiTheme="minorEastAsia" w:hAnsiTheme="minorEastAsia" w:cs="Arial" w:hint="eastAsia"/>
          <w:color w:val="000000"/>
          <w:szCs w:val="21"/>
        </w:rPr>
        <w:t>天添金</w:t>
      </w:r>
      <w:r w:rsidR="004437E5" w:rsidRPr="00146F30">
        <w:rPr>
          <w:rFonts w:asciiTheme="minorEastAsia" w:hAnsiTheme="minorEastAsia" w:cs="Arial"/>
          <w:color w:val="000000"/>
          <w:szCs w:val="21"/>
        </w:rPr>
        <w:t>”</w:t>
      </w:r>
      <w:r w:rsidR="00871118" w:rsidRPr="00146F30">
        <w:rPr>
          <w:rFonts w:asciiTheme="minorEastAsia" w:hAnsiTheme="minorEastAsia" w:cs="Arial"/>
          <w:color w:val="000000"/>
          <w:szCs w:val="21"/>
        </w:rPr>
        <w:t>开放式</w:t>
      </w:r>
      <w:r w:rsidR="004437E5" w:rsidRPr="00146F30">
        <w:rPr>
          <w:rFonts w:asciiTheme="minorEastAsia" w:hAnsiTheme="minorEastAsia" w:cs="Arial"/>
          <w:color w:val="000000"/>
          <w:szCs w:val="21"/>
        </w:rPr>
        <w:t>人民币理财</w:t>
      </w:r>
      <w:r w:rsidR="00871118" w:rsidRPr="00146F30">
        <w:rPr>
          <w:rFonts w:asciiTheme="minorEastAsia" w:hAnsiTheme="minorEastAsia" w:cs="Arial"/>
          <w:color w:val="000000"/>
          <w:szCs w:val="21"/>
        </w:rPr>
        <w:t>产品</w:t>
      </w:r>
      <w:r w:rsidR="00EA64F8">
        <w:rPr>
          <w:rFonts w:asciiTheme="minorEastAsia" w:hAnsiTheme="minorEastAsia" w:cs="Arial" w:hint="eastAsia"/>
          <w:color w:val="000000"/>
          <w:szCs w:val="21"/>
        </w:rPr>
        <w:t>投资</w:t>
      </w:r>
      <w:r w:rsidR="00EA64F8">
        <w:rPr>
          <w:rFonts w:asciiTheme="minorEastAsia" w:hAnsiTheme="minorEastAsia" w:cs="Arial"/>
          <w:color w:val="000000"/>
          <w:szCs w:val="21"/>
        </w:rPr>
        <w:t>资产比例</w:t>
      </w:r>
      <w:r w:rsidR="00871118" w:rsidRPr="00146F30">
        <w:rPr>
          <w:rFonts w:asciiTheme="minorEastAsia" w:hAnsiTheme="minorEastAsia" w:cs="Arial"/>
          <w:color w:val="000000"/>
          <w:szCs w:val="21"/>
        </w:rPr>
        <w:t>，具体调整如下：</w:t>
      </w:r>
    </w:p>
    <w:tbl>
      <w:tblPr>
        <w:tblStyle w:val="a3"/>
        <w:tblW w:w="8364" w:type="dxa"/>
        <w:tblInd w:w="108" w:type="dxa"/>
        <w:tblLook w:val="04A0" w:firstRow="1" w:lastRow="0" w:firstColumn="1" w:lastColumn="0" w:noHBand="0" w:noVBand="1"/>
      </w:tblPr>
      <w:tblGrid>
        <w:gridCol w:w="2835"/>
        <w:gridCol w:w="2694"/>
        <w:gridCol w:w="2835"/>
      </w:tblGrid>
      <w:tr w:rsidR="005A0BA6" w:rsidRPr="00146F30" w:rsidTr="001D0CA1">
        <w:trPr>
          <w:trHeight w:val="583"/>
        </w:trPr>
        <w:tc>
          <w:tcPr>
            <w:tcW w:w="2835" w:type="dxa"/>
          </w:tcPr>
          <w:p w:rsidR="005A0BA6" w:rsidRPr="00146F30" w:rsidRDefault="005A0BA6" w:rsidP="005A0B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产品</w:t>
            </w:r>
            <w:r w:rsidRPr="00146F30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2694" w:type="dxa"/>
          </w:tcPr>
          <w:p w:rsidR="005A0BA6" w:rsidRPr="00146F30" w:rsidRDefault="005A0BA6" w:rsidP="008F4D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调整</w:t>
            </w:r>
            <w:r w:rsidRPr="00146F30">
              <w:rPr>
                <w:rFonts w:asciiTheme="minorEastAsia" w:hAnsiTheme="minorEastAsia"/>
                <w:szCs w:val="21"/>
              </w:rPr>
              <w:t>前</w:t>
            </w:r>
          </w:p>
        </w:tc>
        <w:tc>
          <w:tcPr>
            <w:tcW w:w="2835" w:type="dxa"/>
          </w:tcPr>
          <w:p w:rsidR="005A0BA6" w:rsidRPr="00146F30" w:rsidRDefault="005A0BA6" w:rsidP="008F4D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调整</w:t>
            </w:r>
            <w:r w:rsidRPr="00146F30">
              <w:rPr>
                <w:rFonts w:asciiTheme="minorEastAsia" w:hAnsiTheme="minorEastAsia"/>
                <w:szCs w:val="21"/>
              </w:rPr>
              <w:t>后</w:t>
            </w:r>
          </w:p>
        </w:tc>
      </w:tr>
      <w:tr w:rsidR="005A0BA6" w:rsidRPr="00146F30" w:rsidTr="001D0CA1">
        <w:tc>
          <w:tcPr>
            <w:tcW w:w="2835" w:type="dxa"/>
          </w:tcPr>
          <w:p w:rsidR="005A0BA6" w:rsidRPr="00146F30" w:rsidRDefault="005A0BA6" w:rsidP="005A0B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江渝财富</w:t>
            </w:r>
            <w:r w:rsidRPr="00146F30">
              <w:rPr>
                <w:rFonts w:asciiTheme="minorEastAsia" w:hAnsiTheme="minorEastAsia"/>
                <w:szCs w:val="21"/>
              </w:rPr>
              <w:t>“</w:t>
            </w:r>
            <w:r w:rsidRPr="00146F30">
              <w:rPr>
                <w:rFonts w:asciiTheme="minorEastAsia" w:hAnsiTheme="minorEastAsia" w:hint="eastAsia"/>
                <w:szCs w:val="21"/>
              </w:rPr>
              <w:t>天添金</w:t>
            </w:r>
            <w:r w:rsidRPr="00146F30">
              <w:rPr>
                <w:rFonts w:asciiTheme="minorEastAsia" w:hAnsiTheme="minorEastAsia"/>
                <w:szCs w:val="21"/>
              </w:rPr>
              <w:t>”</w:t>
            </w:r>
            <w:r w:rsidRPr="00146F30">
              <w:rPr>
                <w:rFonts w:asciiTheme="minorEastAsia" w:hAnsiTheme="minorEastAsia" w:hint="eastAsia"/>
                <w:szCs w:val="21"/>
              </w:rPr>
              <w:t>开放式14天A款</w:t>
            </w:r>
            <w:r>
              <w:rPr>
                <w:rFonts w:asciiTheme="minorEastAsia" w:hAnsiTheme="minorEastAsia" w:hint="eastAsia"/>
                <w:szCs w:val="21"/>
              </w:rPr>
              <w:t>人民币</w:t>
            </w:r>
            <w:r>
              <w:rPr>
                <w:rFonts w:asciiTheme="minorEastAsia" w:hAnsiTheme="minorEastAsia"/>
                <w:szCs w:val="21"/>
              </w:rPr>
              <w:t>理财</w:t>
            </w:r>
            <w:r>
              <w:rPr>
                <w:rFonts w:asciiTheme="minorEastAsia" w:hAnsiTheme="minorEastAsia" w:hint="eastAsia"/>
                <w:szCs w:val="21"/>
              </w:rPr>
              <w:t>产品</w:t>
            </w:r>
          </w:p>
        </w:tc>
        <w:tc>
          <w:tcPr>
            <w:tcW w:w="2694" w:type="dxa"/>
          </w:tcPr>
          <w:p w:rsidR="005A0BA6" w:rsidRPr="00146F30" w:rsidRDefault="000B24CC" w:rsidP="00634422">
            <w:pPr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本理财产品投资于债券和债务融资工具、理财直接融资工具、同业往来资产等。根据投资资产类型，本理财产品为混合型产品。其中债券和债务融资工具占比0%-98%，理财直接融资工具占比2%-100%，同业往来资产占比0%-98%。</w:t>
            </w:r>
          </w:p>
        </w:tc>
        <w:tc>
          <w:tcPr>
            <w:tcW w:w="2835" w:type="dxa"/>
          </w:tcPr>
          <w:p w:rsidR="000B24CC" w:rsidRPr="000B24CC" w:rsidRDefault="000B24CC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本理财产品资金投资于以下符合监管要求的固定收益类资产，包括但不限于各类债券、存款、货币市场基金、债券基金、质押式及买断式回购等。其中：同业往来资产0%-95%，债券类5%-100%，</w:t>
            </w:r>
          </w:p>
          <w:p w:rsidR="000B24CC" w:rsidRPr="000B24CC" w:rsidRDefault="000B24CC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理财直接融资工具0%-95%，</w:t>
            </w:r>
          </w:p>
          <w:p w:rsidR="005A0BA6" w:rsidRPr="00146F30" w:rsidRDefault="000B24CC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其他符合监管要求的固定收益类资产0%-95%。</w:t>
            </w:r>
          </w:p>
        </w:tc>
      </w:tr>
      <w:tr w:rsidR="00634422" w:rsidRPr="00146F30" w:rsidTr="001D0CA1">
        <w:tc>
          <w:tcPr>
            <w:tcW w:w="2835" w:type="dxa"/>
          </w:tcPr>
          <w:p w:rsidR="00634422" w:rsidRPr="00146F30" w:rsidRDefault="00634422" w:rsidP="006344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江渝财富</w:t>
            </w:r>
            <w:r w:rsidRPr="00146F30">
              <w:rPr>
                <w:rFonts w:asciiTheme="minorEastAsia" w:hAnsiTheme="minorEastAsia"/>
                <w:szCs w:val="21"/>
              </w:rPr>
              <w:t>“</w:t>
            </w:r>
            <w:r w:rsidRPr="00146F30">
              <w:rPr>
                <w:rFonts w:asciiTheme="minorEastAsia" w:hAnsiTheme="minorEastAsia" w:hint="eastAsia"/>
                <w:szCs w:val="21"/>
              </w:rPr>
              <w:t>天添金</w:t>
            </w:r>
            <w:r w:rsidRPr="00146F30">
              <w:rPr>
                <w:rFonts w:asciiTheme="minorEastAsia" w:hAnsiTheme="minorEastAsia"/>
                <w:szCs w:val="21"/>
              </w:rPr>
              <w:t>”</w:t>
            </w:r>
            <w:r w:rsidRPr="00146F30">
              <w:rPr>
                <w:rFonts w:asciiTheme="minorEastAsia" w:hAnsiTheme="minorEastAsia" w:hint="eastAsia"/>
                <w:szCs w:val="21"/>
              </w:rPr>
              <w:t>开放式28天A款</w:t>
            </w:r>
            <w:r>
              <w:rPr>
                <w:rFonts w:asciiTheme="minorEastAsia" w:hAnsiTheme="minorEastAsia" w:hint="eastAsia"/>
                <w:szCs w:val="21"/>
              </w:rPr>
              <w:t>人民币</w:t>
            </w:r>
            <w:r>
              <w:rPr>
                <w:rFonts w:asciiTheme="minorEastAsia" w:hAnsiTheme="minorEastAsia"/>
                <w:szCs w:val="21"/>
              </w:rPr>
              <w:t>理财</w:t>
            </w:r>
            <w:r>
              <w:rPr>
                <w:rFonts w:asciiTheme="minorEastAsia" w:hAnsiTheme="minorEastAsia" w:hint="eastAsia"/>
                <w:szCs w:val="21"/>
              </w:rPr>
              <w:t>产品</w:t>
            </w:r>
          </w:p>
        </w:tc>
        <w:tc>
          <w:tcPr>
            <w:tcW w:w="2694" w:type="dxa"/>
          </w:tcPr>
          <w:p w:rsidR="00634422" w:rsidRPr="00146F30" w:rsidRDefault="00634422" w:rsidP="00634422">
            <w:pPr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本理财产品投资于债券和债务融资工具、理财直接融资工具、同业往来资产等。根据投资资产类型，本理财产品为混合型产品。其中债券和债务融资工具占比0%-98%，理财直接融资工具占比2%-100%，同业往来资产占比0%-98%。</w:t>
            </w:r>
          </w:p>
        </w:tc>
        <w:tc>
          <w:tcPr>
            <w:tcW w:w="2835" w:type="dxa"/>
          </w:tcPr>
          <w:p w:rsidR="00634422" w:rsidRPr="000B24CC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本理财产品资金投资于以下符合监管要求的固定收益类资产，包括但不限于各类债券、存款、货币市场基金、债券基金、质押式及买断式回购等。其中：同业往来资产0%-95%，债券类5%-100%，</w:t>
            </w:r>
          </w:p>
          <w:p w:rsidR="00634422" w:rsidRPr="000B24CC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理财直接融资工具0%-95%，</w:t>
            </w:r>
          </w:p>
          <w:p w:rsidR="00634422" w:rsidRPr="00146F30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其他符合监管要求的固定收益类资产0%-95%。</w:t>
            </w:r>
          </w:p>
        </w:tc>
      </w:tr>
      <w:tr w:rsidR="00634422" w:rsidRPr="00146F30" w:rsidTr="001D0CA1">
        <w:tc>
          <w:tcPr>
            <w:tcW w:w="2835" w:type="dxa"/>
          </w:tcPr>
          <w:p w:rsidR="00634422" w:rsidRPr="00146F30" w:rsidRDefault="00634422" w:rsidP="006344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江渝财富</w:t>
            </w:r>
            <w:r w:rsidRPr="00146F30">
              <w:rPr>
                <w:rFonts w:asciiTheme="minorEastAsia" w:hAnsiTheme="minorEastAsia"/>
                <w:szCs w:val="21"/>
              </w:rPr>
              <w:t>“</w:t>
            </w:r>
            <w:r w:rsidRPr="00146F30">
              <w:rPr>
                <w:rFonts w:asciiTheme="minorEastAsia" w:hAnsiTheme="minorEastAsia" w:hint="eastAsia"/>
                <w:szCs w:val="21"/>
              </w:rPr>
              <w:t>天添金</w:t>
            </w:r>
            <w:r w:rsidRPr="00146F30">
              <w:rPr>
                <w:rFonts w:asciiTheme="minorEastAsia" w:hAnsiTheme="minorEastAsia"/>
                <w:szCs w:val="21"/>
              </w:rPr>
              <w:t>”</w:t>
            </w:r>
            <w:r w:rsidRPr="00146F30">
              <w:rPr>
                <w:rFonts w:asciiTheme="minorEastAsia" w:hAnsiTheme="minorEastAsia" w:hint="eastAsia"/>
                <w:szCs w:val="21"/>
              </w:rPr>
              <w:t>开放式56天A款</w:t>
            </w:r>
            <w:r>
              <w:rPr>
                <w:rFonts w:asciiTheme="minorEastAsia" w:hAnsiTheme="minorEastAsia" w:hint="eastAsia"/>
                <w:szCs w:val="21"/>
              </w:rPr>
              <w:t>人民币</w:t>
            </w:r>
            <w:r>
              <w:rPr>
                <w:rFonts w:asciiTheme="minorEastAsia" w:hAnsiTheme="minorEastAsia"/>
                <w:szCs w:val="21"/>
              </w:rPr>
              <w:t>理财</w:t>
            </w:r>
            <w:r>
              <w:rPr>
                <w:rFonts w:asciiTheme="minorEastAsia" w:hAnsiTheme="minorEastAsia" w:hint="eastAsia"/>
                <w:szCs w:val="21"/>
              </w:rPr>
              <w:t>产品</w:t>
            </w:r>
          </w:p>
        </w:tc>
        <w:tc>
          <w:tcPr>
            <w:tcW w:w="2694" w:type="dxa"/>
          </w:tcPr>
          <w:p w:rsidR="00634422" w:rsidRPr="00146F30" w:rsidRDefault="00634422" w:rsidP="00634422">
            <w:pPr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本理财产品投资于债券和债务融资工具、理财直接融资工具、同业往来资产等。根据投资资产类型，本理财产品为混合型产品。其中债券和债务融资工具占比0%-98%，理财直接融资工具占比2%-100%，同业往来资产占比0%-98%。</w:t>
            </w:r>
          </w:p>
        </w:tc>
        <w:tc>
          <w:tcPr>
            <w:tcW w:w="2835" w:type="dxa"/>
          </w:tcPr>
          <w:p w:rsidR="00634422" w:rsidRPr="000B24CC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本理财产品资金投资于以下符合监管要求的固定收益类资产，包括但不限于各类债券、存款、货币市场基金、债券基金、质押式及买断式回购等。其中：同业往来资产0%-95%，债券类5%-100%，</w:t>
            </w:r>
          </w:p>
          <w:p w:rsidR="00634422" w:rsidRPr="000B24CC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理财直接融资工具0%-95%，</w:t>
            </w:r>
          </w:p>
          <w:p w:rsidR="00634422" w:rsidRPr="00146F30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其他符合监管要求的固定收益类资产0%-95%。</w:t>
            </w:r>
          </w:p>
        </w:tc>
      </w:tr>
      <w:tr w:rsidR="00634422" w:rsidRPr="00146F30" w:rsidTr="001D0CA1">
        <w:tc>
          <w:tcPr>
            <w:tcW w:w="2835" w:type="dxa"/>
          </w:tcPr>
          <w:p w:rsidR="00634422" w:rsidRPr="00146F30" w:rsidRDefault="00634422" w:rsidP="006344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江渝财富</w:t>
            </w:r>
            <w:r w:rsidRPr="00146F30">
              <w:rPr>
                <w:rFonts w:asciiTheme="minorEastAsia" w:hAnsiTheme="minorEastAsia"/>
                <w:szCs w:val="21"/>
              </w:rPr>
              <w:t>“</w:t>
            </w:r>
            <w:r w:rsidRPr="00146F30">
              <w:rPr>
                <w:rFonts w:asciiTheme="minorEastAsia" w:hAnsiTheme="minorEastAsia" w:hint="eastAsia"/>
                <w:szCs w:val="21"/>
              </w:rPr>
              <w:t>天添金</w:t>
            </w:r>
            <w:r w:rsidRPr="00146F30">
              <w:rPr>
                <w:rFonts w:asciiTheme="minorEastAsia" w:hAnsiTheme="minorEastAsia"/>
                <w:szCs w:val="21"/>
              </w:rPr>
              <w:t>”</w:t>
            </w:r>
            <w:r w:rsidRPr="00146F30">
              <w:rPr>
                <w:rFonts w:asciiTheme="minorEastAsia" w:hAnsiTheme="minorEastAsia" w:hint="eastAsia"/>
                <w:szCs w:val="21"/>
              </w:rPr>
              <w:t>开放式14天B款</w:t>
            </w:r>
            <w:r>
              <w:rPr>
                <w:rFonts w:asciiTheme="minorEastAsia" w:hAnsiTheme="minorEastAsia" w:hint="eastAsia"/>
                <w:szCs w:val="21"/>
              </w:rPr>
              <w:t>人民币</w:t>
            </w:r>
            <w:r>
              <w:rPr>
                <w:rFonts w:asciiTheme="minorEastAsia" w:hAnsiTheme="minorEastAsia"/>
                <w:szCs w:val="21"/>
              </w:rPr>
              <w:t>理财</w:t>
            </w:r>
            <w:r>
              <w:rPr>
                <w:rFonts w:asciiTheme="minorEastAsia" w:hAnsiTheme="minorEastAsia" w:hint="eastAsia"/>
                <w:szCs w:val="21"/>
              </w:rPr>
              <w:t>产品</w:t>
            </w:r>
          </w:p>
        </w:tc>
        <w:tc>
          <w:tcPr>
            <w:tcW w:w="2694" w:type="dxa"/>
          </w:tcPr>
          <w:p w:rsidR="00634422" w:rsidRPr="00146F30" w:rsidRDefault="00634422" w:rsidP="00634422">
            <w:pPr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本理财产品投资于债券和债务融资工具、理财直接融资工具、同业往来资产等。</w:t>
            </w:r>
            <w:r w:rsidRPr="000B24CC">
              <w:rPr>
                <w:rFonts w:asciiTheme="minorEastAsia" w:hAnsiTheme="minorEastAsia" w:hint="eastAsia"/>
                <w:szCs w:val="21"/>
              </w:rPr>
              <w:lastRenderedPageBreak/>
              <w:t>根据投资资产类型，本理财产品为混合型产品。其中债券和债务融资工具占比0%-98%，理财直接融资工具占比2%-100%，同业往来资产占比0%-98%。</w:t>
            </w:r>
          </w:p>
        </w:tc>
        <w:tc>
          <w:tcPr>
            <w:tcW w:w="2835" w:type="dxa"/>
          </w:tcPr>
          <w:p w:rsidR="00634422" w:rsidRPr="000B24CC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lastRenderedPageBreak/>
              <w:t>本理财产品资金投资于以下符合监管要求的固定收益类资产，包括但不限于各类债</w:t>
            </w:r>
            <w:r w:rsidRPr="000B24CC">
              <w:rPr>
                <w:rFonts w:asciiTheme="minorEastAsia" w:hAnsiTheme="minorEastAsia" w:hint="eastAsia"/>
                <w:szCs w:val="21"/>
              </w:rPr>
              <w:lastRenderedPageBreak/>
              <w:t>券、存款、货币市场基金、债券基金、质押式及买断式回购等。其中：同业往来资产0%-95%，债券类5%-100%，</w:t>
            </w:r>
          </w:p>
          <w:p w:rsidR="00634422" w:rsidRPr="000B24CC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理财直接融资工具0%-95%，</w:t>
            </w:r>
          </w:p>
          <w:p w:rsidR="00634422" w:rsidRPr="00146F30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其他符合监管要求的固定收益类资产0%-95%。</w:t>
            </w:r>
          </w:p>
        </w:tc>
      </w:tr>
      <w:tr w:rsidR="00634422" w:rsidRPr="00146F30" w:rsidTr="001D0CA1">
        <w:tc>
          <w:tcPr>
            <w:tcW w:w="2835" w:type="dxa"/>
          </w:tcPr>
          <w:p w:rsidR="00634422" w:rsidRPr="00146F30" w:rsidRDefault="00634422" w:rsidP="006344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lastRenderedPageBreak/>
              <w:t>江渝财富</w:t>
            </w:r>
            <w:r w:rsidRPr="00146F30">
              <w:rPr>
                <w:rFonts w:asciiTheme="minorEastAsia" w:hAnsiTheme="minorEastAsia"/>
                <w:szCs w:val="21"/>
              </w:rPr>
              <w:t>“</w:t>
            </w:r>
            <w:r w:rsidRPr="00146F30">
              <w:rPr>
                <w:rFonts w:asciiTheme="minorEastAsia" w:hAnsiTheme="minorEastAsia" w:hint="eastAsia"/>
                <w:szCs w:val="21"/>
              </w:rPr>
              <w:t>天添金</w:t>
            </w:r>
            <w:r w:rsidRPr="00146F30">
              <w:rPr>
                <w:rFonts w:asciiTheme="minorEastAsia" w:hAnsiTheme="minorEastAsia"/>
                <w:szCs w:val="21"/>
              </w:rPr>
              <w:t>”</w:t>
            </w:r>
            <w:r w:rsidRPr="00146F30">
              <w:rPr>
                <w:rFonts w:asciiTheme="minorEastAsia" w:hAnsiTheme="minorEastAsia" w:hint="eastAsia"/>
                <w:szCs w:val="21"/>
              </w:rPr>
              <w:t>开放式28天B款</w:t>
            </w:r>
            <w:r>
              <w:rPr>
                <w:rFonts w:asciiTheme="minorEastAsia" w:hAnsiTheme="minorEastAsia" w:hint="eastAsia"/>
                <w:szCs w:val="21"/>
              </w:rPr>
              <w:t>人民币</w:t>
            </w:r>
            <w:r>
              <w:rPr>
                <w:rFonts w:asciiTheme="minorEastAsia" w:hAnsiTheme="minorEastAsia"/>
                <w:szCs w:val="21"/>
              </w:rPr>
              <w:t>理财</w:t>
            </w:r>
            <w:r>
              <w:rPr>
                <w:rFonts w:asciiTheme="minorEastAsia" w:hAnsiTheme="minorEastAsia" w:hint="eastAsia"/>
                <w:szCs w:val="21"/>
              </w:rPr>
              <w:t>产品</w:t>
            </w:r>
          </w:p>
        </w:tc>
        <w:tc>
          <w:tcPr>
            <w:tcW w:w="2694" w:type="dxa"/>
          </w:tcPr>
          <w:p w:rsidR="00634422" w:rsidRPr="00146F30" w:rsidRDefault="00634422" w:rsidP="00634422">
            <w:pPr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本理财产品投资于债券和债务融资工具、理财直接融资工具、同业往来资产等。根据投资资产类型，本理财产品为混合型产品。其中债券和债务融资工具占比0%-98%，理财直接融资工具占比2%-100%，同业往来资产占比0%-98%。</w:t>
            </w:r>
          </w:p>
        </w:tc>
        <w:tc>
          <w:tcPr>
            <w:tcW w:w="2835" w:type="dxa"/>
          </w:tcPr>
          <w:p w:rsidR="00634422" w:rsidRPr="000B24CC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本理财产品资金投资于以下符合监管要求的固定收益类资产，包括但不限于各类债券、存款、货币市场基金、债券基金、质押式及买断式回购等。其中：同业往来资产0%-95%，债券类5%-100%，</w:t>
            </w:r>
          </w:p>
          <w:p w:rsidR="00634422" w:rsidRPr="000B24CC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理财直接融资工具0%-95%，</w:t>
            </w:r>
          </w:p>
          <w:p w:rsidR="00634422" w:rsidRPr="00146F30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其他符合监管要求的固定收益类资产0%-95%。</w:t>
            </w:r>
          </w:p>
        </w:tc>
      </w:tr>
      <w:tr w:rsidR="00634422" w:rsidRPr="00146F30" w:rsidTr="001D0CA1">
        <w:tc>
          <w:tcPr>
            <w:tcW w:w="2835" w:type="dxa"/>
          </w:tcPr>
          <w:p w:rsidR="00634422" w:rsidRPr="00146F30" w:rsidRDefault="00634422" w:rsidP="006344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6F30">
              <w:rPr>
                <w:rFonts w:asciiTheme="minorEastAsia" w:hAnsiTheme="minorEastAsia" w:hint="eastAsia"/>
                <w:szCs w:val="21"/>
              </w:rPr>
              <w:t>江渝财富</w:t>
            </w:r>
            <w:r w:rsidRPr="00146F30">
              <w:rPr>
                <w:rFonts w:asciiTheme="minorEastAsia" w:hAnsiTheme="minorEastAsia"/>
                <w:szCs w:val="21"/>
              </w:rPr>
              <w:t>“</w:t>
            </w:r>
            <w:r w:rsidRPr="00146F30">
              <w:rPr>
                <w:rFonts w:asciiTheme="minorEastAsia" w:hAnsiTheme="minorEastAsia" w:hint="eastAsia"/>
                <w:szCs w:val="21"/>
              </w:rPr>
              <w:t>天添金</w:t>
            </w:r>
            <w:r w:rsidRPr="00146F30">
              <w:rPr>
                <w:rFonts w:asciiTheme="minorEastAsia" w:hAnsiTheme="minorEastAsia"/>
                <w:szCs w:val="21"/>
              </w:rPr>
              <w:t>”</w:t>
            </w:r>
            <w:r w:rsidRPr="00146F30">
              <w:rPr>
                <w:rFonts w:asciiTheme="minorEastAsia" w:hAnsiTheme="minorEastAsia" w:hint="eastAsia"/>
                <w:szCs w:val="21"/>
              </w:rPr>
              <w:t>开放式56天B款</w:t>
            </w:r>
            <w:r>
              <w:rPr>
                <w:rFonts w:asciiTheme="minorEastAsia" w:hAnsiTheme="minorEastAsia" w:hint="eastAsia"/>
                <w:szCs w:val="21"/>
              </w:rPr>
              <w:t>人民币</w:t>
            </w:r>
            <w:r>
              <w:rPr>
                <w:rFonts w:asciiTheme="minorEastAsia" w:hAnsiTheme="minorEastAsia"/>
                <w:szCs w:val="21"/>
              </w:rPr>
              <w:t>理财</w:t>
            </w:r>
            <w:r>
              <w:rPr>
                <w:rFonts w:asciiTheme="minorEastAsia" w:hAnsiTheme="minorEastAsia" w:hint="eastAsia"/>
                <w:szCs w:val="21"/>
              </w:rPr>
              <w:t>产品</w:t>
            </w:r>
          </w:p>
        </w:tc>
        <w:tc>
          <w:tcPr>
            <w:tcW w:w="2694" w:type="dxa"/>
          </w:tcPr>
          <w:p w:rsidR="00634422" w:rsidRPr="00146F30" w:rsidRDefault="00634422" w:rsidP="00634422">
            <w:pPr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本理财产品投资于债券和债务融资工具、理财直接融资工具、同业往来资产等。根据投资资产类型，本理财产品为混合型产品。其中债券和债务融资工具占比0%-98%，理财直接融资工具占比2%-100%，同业往来资产占比0%-98%。</w:t>
            </w:r>
          </w:p>
        </w:tc>
        <w:tc>
          <w:tcPr>
            <w:tcW w:w="2835" w:type="dxa"/>
          </w:tcPr>
          <w:p w:rsidR="00634422" w:rsidRPr="000B24CC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本理财产品资金投资于以下符合监管要求的固定收益类资产，包括但不限于各类债券、存款、货币市场基金、债券基金、质押式及买断式回购等。其中：同业往来资产0%-95%，债券类5%-100%，</w:t>
            </w:r>
          </w:p>
          <w:p w:rsidR="00634422" w:rsidRPr="000B24CC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理财直接融资工具0%-95%，</w:t>
            </w:r>
          </w:p>
          <w:p w:rsidR="00634422" w:rsidRPr="00146F30" w:rsidRDefault="00634422" w:rsidP="00634422">
            <w:pPr>
              <w:jc w:val="left"/>
              <w:rPr>
                <w:rFonts w:asciiTheme="minorEastAsia" w:hAnsiTheme="minorEastAsia"/>
                <w:szCs w:val="21"/>
              </w:rPr>
            </w:pPr>
            <w:r w:rsidRPr="000B24CC">
              <w:rPr>
                <w:rFonts w:asciiTheme="minorEastAsia" w:hAnsiTheme="minorEastAsia" w:hint="eastAsia"/>
                <w:szCs w:val="21"/>
              </w:rPr>
              <w:t>其他符合监管要求的固定收益类资产0%-95%。</w:t>
            </w:r>
          </w:p>
        </w:tc>
      </w:tr>
    </w:tbl>
    <w:p w:rsidR="004437E5" w:rsidRPr="00146F30" w:rsidRDefault="00871118" w:rsidP="00146F30">
      <w:pPr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备注</w:t>
      </w:r>
      <w:r w:rsidRPr="00146F30">
        <w:rPr>
          <w:rFonts w:asciiTheme="minorEastAsia" w:hAnsiTheme="minorEastAsia"/>
          <w:szCs w:val="21"/>
        </w:rPr>
        <w:t>：</w:t>
      </w:r>
      <w:r w:rsidR="006246D9" w:rsidRPr="00146F30">
        <w:rPr>
          <w:rFonts w:asciiTheme="minorEastAsia" w:hAnsiTheme="minorEastAsia" w:hint="eastAsia"/>
          <w:szCs w:val="21"/>
        </w:rPr>
        <w:t>产品</w:t>
      </w:r>
      <w:r w:rsidR="0031338E">
        <w:rPr>
          <w:rFonts w:asciiTheme="minorEastAsia" w:hAnsiTheme="minorEastAsia"/>
          <w:szCs w:val="21"/>
        </w:rPr>
        <w:t>详情参考</w:t>
      </w:r>
      <w:r w:rsidR="00B43869">
        <w:rPr>
          <w:rFonts w:asciiTheme="minorEastAsia" w:hAnsiTheme="minorEastAsia" w:hint="eastAsia"/>
          <w:szCs w:val="21"/>
        </w:rPr>
        <w:t>本行</w:t>
      </w:r>
      <w:r w:rsidR="006A0DF7" w:rsidRPr="00146F30">
        <w:rPr>
          <w:rFonts w:asciiTheme="minorEastAsia" w:hAnsiTheme="minorEastAsia"/>
          <w:szCs w:val="21"/>
        </w:rPr>
        <w:t>理财产品</w:t>
      </w:r>
      <w:r w:rsidR="0031338E">
        <w:rPr>
          <w:rFonts w:asciiTheme="minorEastAsia" w:hAnsiTheme="minorEastAsia" w:hint="eastAsia"/>
          <w:szCs w:val="21"/>
        </w:rPr>
        <w:t>说明书</w:t>
      </w:r>
      <w:r w:rsidRPr="00146F30">
        <w:rPr>
          <w:rFonts w:asciiTheme="minorEastAsia" w:hAnsiTheme="minorEastAsia"/>
          <w:szCs w:val="21"/>
        </w:rPr>
        <w:t>。</w:t>
      </w:r>
    </w:p>
    <w:p w:rsidR="004437E5" w:rsidRPr="00146F30" w:rsidRDefault="004437E5" w:rsidP="00871118">
      <w:pPr>
        <w:jc w:val="right"/>
        <w:rPr>
          <w:rFonts w:asciiTheme="minorEastAsia" w:hAnsiTheme="minorEastAsia"/>
          <w:szCs w:val="21"/>
        </w:rPr>
      </w:pPr>
    </w:p>
    <w:p w:rsidR="004437E5" w:rsidRDefault="004437E5" w:rsidP="00871118"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 w:rsidR="00146F30" w:rsidRPr="00146F30" w:rsidRDefault="00146F30" w:rsidP="00871118">
      <w:pPr>
        <w:jc w:val="right"/>
        <w:rPr>
          <w:rFonts w:asciiTheme="minorEastAsia" w:hAnsiTheme="minorEastAsia"/>
          <w:szCs w:val="21"/>
        </w:rPr>
      </w:pPr>
    </w:p>
    <w:p w:rsidR="00871118" w:rsidRPr="00146F30" w:rsidRDefault="00871118" w:rsidP="00871118">
      <w:pPr>
        <w:jc w:val="right"/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重庆</w:t>
      </w:r>
      <w:r w:rsidRPr="00146F30">
        <w:rPr>
          <w:rFonts w:asciiTheme="minorEastAsia" w:hAnsiTheme="minorEastAsia"/>
          <w:szCs w:val="21"/>
        </w:rPr>
        <w:t>农村商</w:t>
      </w:r>
      <w:r w:rsidRPr="00146F30">
        <w:rPr>
          <w:rFonts w:asciiTheme="minorEastAsia" w:hAnsiTheme="minorEastAsia" w:hint="eastAsia"/>
          <w:szCs w:val="21"/>
        </w:rPr>
        <w:t>业</w:t>
      </w:r>
      <w:r w:rsidRPr="00146F30">
        <w:rPr>
          <w:rFonts w:asciiTheme="minorEastAsia" w:hAnsiTheme="minorEastAsia"/>
          <w:szCs w:val="21"/>
        </w:rPr>
        <w:t>银行</w:t>
      </w:r>
      <w:r w:rsidRPr="00146F30">
        <w:rPr>
          <w:rFonts w:asciiTheme="minorEastAsia" w:hAnsiTheme="minorEastAsia" w:hint="eastAsia"/>
          <w:szCs w:val="21"/>
        </w:rPr>
        <w:t>股份</w:t>
      </w:r>
      <w:r w:rsidRPr="00146F30">
        <w:rPr>
          <w:rFonts w:asciiTheme="minorEastAsia" w:hAnsiTheme="minorEastAsia"/>
          <w:szCs w:val="21"/>
        </w:rPr>
        <w:t>有限公司</w:t>
      </w:r>
    </w:p>
    <w:p w:rsidR="00871118" w:rsidRPr="00146F30" w:rsidRDefault="00681038" w:rsidP="00101DBD">
      <w:pPr>
        <w:ind w:leftChars="2900" w:left="6090" w:right="440" w:firstLineChars="850" w:firstLine="178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2019</w:t>
      </w:r>
      <w:r w:rsidR="00871118" w:rsidRPr="00146F30">
        <w:rPr>
          <w:rFonts w:asciiTheme="minorEastAsia" w:hAnsiTheme="minorEastAsia"/>
          <w:szCs w:val="21"/>
        </w:rPr>
        <w:t>年</w:t>
      </w:r>
      <w:r w:rsidR="005B41A0">
        <w:rPr>
          <w:rFonts w:asciiTheme="minorEastAsia" w:hAnsiTheme="minorEastAsia" w:hint="eastAsia"/>
          <w:szCs w:val="21"/>
        </w:rPr>
        <w:t>7</w:t>
      </w:r>
      <w:r w:rsidR="00871118" w:rsidRPr="00146F30">
        <w:rPr>
          <w:rFonts w:asciiTheme="minorEastAsia" w:hAnsiTheme="minorEastAsia"/>
          <w:szCs w:val="21"/>
        </w:rPr>
        <w:t>月</w:t>
      </w:r>
      <w:r w:rsidR="00CE2BBC">
        <w:rPr>
          <w:rFonts w:asciiTheme="minorEastAsia" w:hAnsiTheme="minorEastAsia" w:hint="eastAsia"/>
          <w:szCs w:val="21"/>
        </w:rPr>
        <w:t>12</w:t>
      </w:r>
      <w:r w:rsidR="00871118" w:rsidRPr="00146F30">
        <w:rPr>
          <w:rFonts w:asciiTheme="minorEastAsia" w:hAnsiTheme="minorEastAsia"/>
          <w:szCs w:val="21"/>
        </w:rPr>
        <w:t>日</w:t>
      </w:r>
    </w:p>
    <w:p w:rsidR="00CB5450" w:rsidRDefault="00CB5450" w:rsidP="00871118">
      <w:pPr>
        <w:jc w:val="right"/>
        <w:rPr>
          <w:sz w:val="22"/>
        </w:rPr>
      </w:pPr>
    </w:p>
    <w:p w:rsidR="00CB5450" w:rsidRDefault="00CB5450" w:rsidP="00871118">
      <w:pPr>
        <w:jc w:val="right"/>
        <w:rPr>
          <w:sz w:val="22"/>
        </w:rPr>
      </w:pPr>
    </w:p>
    <w:p w:rsidR="00CB5450" w:rsidRDefault="00CB5450" w:rsidP="004437E5">
      <w:pPr>
        <w:rPr>
          <w:sz w:val="22"/>
        </w:rPr>
      </w:pPr>
    </w:p>
    <w:p w:rsidR="00CB5450" w:rsidRDefault="00CB5450" w:rsidP="00CB5450">
      <w:pPr>
        <w:jc w:val="right"/>
        <w:rPr>
          <w:sz w:val="22"/>
        </w:rPr>
      </w:pPr>
    </w:p>
    <w:sectPr w:rsidR="00CB5450" w:rsidSect="00A1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FE" w:rsidRDefault="00747FFE" w:rsidP="008F4DE0">
      <w:r>
        <w:separator/>
      </w:r>
    </w:p>
  </w:endnote>
  <w:endnote w:type="continuationSeparator" w:id="0">
    <w:p w:rsidR="00747FFE" w:rsidRDefault="00747FFE" w:rsidP="008F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FE" w:rsidRDefault="00747FFE" w:rsidP="008F4DE0">
      <w:r>
        <w:separator/>
      </w:r>
    </w:p>
  </w:footnote>
  <w:footnote w:type="continuationSeparator" w:id="0">
    <w:p w:rsidR="00747FFE" w:rsidRDefault="00747FFE" w:rsidP="008F4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7029C"/>
    <w:rsid w:val="00097C54"/>
    <w:rsid w:val="000B24CC"/>
    <w:rsid w:val="000C6476"/>
    <w:rsid w:val="00101DBD"/>
    <w:rsid w:val="00146F30"/>
    <w:rsid w:val="00151E0C"/>
    <w:rsid w:val="001D0CA1"/>
    <w:rsid w:val="00226692"/>
    <w:rsid w:val="00240A80"/>
    <w:rsid w:val="002728BD"/>
    <w:rsid w:val="002B14D9"/>
    <w:rsid w:val="002F7B14"/>
    <w:rsid w:val="0031338E"/>
    <w:rsid w:val="00324002"/>
    <w:rsid w:val="00350F06"/>
    <w:rsid w:val="003B2D6D"/>
    <w:rsid w:val="004437E5"/>
    <w:rsid w:val="004616CA"/>
    <w:rsid w:val="004750CB"/>
    <w:rsid w:val="004B15FE"/>
    <w:rsid w:val="005511E3"/>
    <w:rsid w:val="0057526E"/>
    <w:rsid w:val="005A0BA6"/>
    <w:rsid w:val="005B41A0"/>
    <w:rsid w:val="006246D9"/>
    <w:rsid w:val="00634422"/>
    <w:rsid w:val="00651362"/>
    <w:rsid w:val="00681038"/>
    <w:rsid w:val="0069439D"/>
    <w:rsid w:val="006A0DF7"/>
    <w:rsid w:val="006F4B6D"/>
    <w:rsid w:val="00744E37"/>
    <w:rsid w:val="00747FFE"/>
    <w:rsid w:val="00766C60"/>
    <w:rsid w:val="007877FC"/>
    <w:rsid w:val="007B630F"/>
    <w:rsid w:val="007D44F4"/>
    <w:rsid w:val="008604E3"/>
    <w:rsid w:val="00871118"/>
    <w:rsid w:val="00894BDE"/>
    <w:rsid w:val="008A0991"/>
    <w:rsid w:val="008F4DE0"/>
    <w:rsid w:val="009E5B33"/>
    <w:rsid w:val="00A13826"/>
    <w:rsid w:val="00A21FEC"/>
    <w:rsid w:val="00A341A6"/>
    <w:rsid w:val="00A46754"/>
    <w:rsid w:val="00B359C7"/>
    <w:rsid w:val="00B43869"/>
    <w:rsid w:val="00C21DBD"/>
    <w:rsid w:val="00C36D0B"/>
    <w:rsid w:val="00C87279"/>
    <w:rsid w:val="00CA3664"/>
    <w:rsid w:val="00CB0676"/>
    <w:rsid w:val="00CB5450"/>
    <w:rsid w:val="00CE2BBC"/>
    <w:rsid w:val="00D32C8C"/>
    <w:rsid w:val="00D55780"/>
    <w:rsid w:val="00D62E0F"/>
    <w:rsid w:val="00E4591A"/>
    <w:rsid w:val="00EA4A4F"/>
    <w:rsid w:val="00EA64F8"/>
    <w:rsid w:val="00EC607A"/>
    <w:rsid w:val="00EF62A2"/>
    <w:rsid w:val="00F16162"/>
    <w:rsid w:val="00F3136B"/>
    <w:rsid w:val="00F34709"/>
    <w:rsid w:val="00F348E8"/>
    <w:rsid w:val="00F67B18"/>
    <w:rsid w:val="00F67CBD"/>
    <w:rsid w:val="00FB435D"/>
    <w:rsid w:val="00FD750A"/>
    <w:rsid w:val="00FE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44C9D8-4DE8-4446-8D08-EC0F7287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0A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0A8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F4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F4DE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F4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F4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D85AA-3742-4B40-A406-EA985C67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总行李笑一</dc:creator>
  <cp:keywords/>
  <dc:description/>
  <cp:lastModifiedBy>邓鑫</cp:lastModifiedBy>
  <cp:revision>488</cp:revision>
  <cp:lastPrinted>2019-06-28T05:59:00Z</cp:lastPrinted>
  <dcterms:created xsi:type="dcterms:W3CDTF">2017-12-13T14:23:00Z</dcterms:created>
  <dcterms:modified xsi:type="dcterms:W3CDTF">2019-07-12T03:17:00Z</dcterms:modified>
</cp:coreProperties>
</file>