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重庆农村商业银行江渝财富“天添金”渝快宝</w:t>
      </w:r>
    </w:p>
    <w:p>
      <w:pPr>
        <w:jc w:val="center"/>
        <w:rPr>
          <w:rFonts w:asciiTheme="minorEastAsia" w:hAnsiTheme="minorEastAsia"/>
          <w:b/>
          <w:sz w:val="32"/>
          <w:szCs w:val="32"/>
        </w:rPr>
      </w:pPr>
      <w:r>
        <w:rPr>
          <w:rFonts w:hint="eastAsia" w:asciiTheme="minorEastAsia" w:hAnsiTheme="minorEastAsia"/>
          <w:b/>
          <w:sz w:val="32"/>
          <w:szCs w:val="32"/>
        </w:rPr>
        <w:t>公募开放式理财产品投资管理报告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rPr>
                <w:rFonts w:asciiTheme="minorEastAsia" w:hAnsiTheme="minorEastAsia"/>
                <w:szCs w:val="21"/>
              </w:rPr>
            </w:pPr>
            <w:r>
              <w:rPr>
                <w:rFonts w:hint="eastAsia" w:asciiTheme="minorEastAsia" w:hAnsiTheme="minorEastAsia"/>
                <w:szCs w:val="21"/>
              </w:rPr>
              <w:t>产品名称</w:t>
            </w:r>
          </w:p>
        </w:tc>
        <w:tc>
          <w:tcPr>
            <w:tcW w:w="6033" w:type="dxa"/>
          </w:tcPr>
          <w:p>
            <w:pPr>
              <w:rPr>
                <w:rFonts w:asciiTheme="minorEastAsia" w:hAnsiTheme="minorEastAsia"/>
                <w:szCs w:val="21"/>
              </w:rPr>
            </w:pPr>
            <w:r>
              <w:rPr>
                <w:rFonts w:hint="eastAsia" w:asciiTheme="minorEastAsia" w:hAnsiTheme="minorEastAsia"/>
                <w:szCs w:val="21"/>
              </w:rPr>
              <w:t>江渝财富“天添金”渝快宝公募开放式理财产品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产品编号</w:t>
            </w:r>
          </w:p>
        </w:tc>
        <w:tc>
          <w:tcPr>
            <w:tcW w:w="6033" w:type="dxa"/>
          </w:tcPr>
          <w:p>
            <w:pPr>
              <w:rPr>
                <w:rFonts w:asciiTheme="minorEastAsia" w:hAnsiTheme="minorEastAsia"/>
                <w:szCs w:val="21"/>
              </w:rPr>
            </w:pPr>
            <w:r>
              <w:rPr>
                <w:rFonts w:hint="eastAsia" w:asciiTheme="minorEastAsia" w:hAnsiTheme="minorEastAsia"/>
                <w:szCs w:val="21"/>
              </w:rPr>
              <w:t>12019001YKB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理财系统登记编码</w:t>
            </w:r>
          </w:p>
        </w:tc>
        <w:tc>
          <w:tcPr>
            <w:tcW w:w="6033" w:type="dxa"/>
          </w:tcPr>
          <w:p>
            <w:pPr>
              <w:rPr>
                <w:rFonts w:asciiTheme="minorEastAsia" w:hAnsiTheme="minorEastAsia"/>
                <w:szCs w:val="21"/>
              </w:rPr>
            </w:pPr>
            <w:r>
              <w:rPr>
                <w:rFonts w:hint="eastAsia" w:asciiTheme="minorEastAsia" w:hAnsiTheme="minorEastAsia"/>
                <w:szCs w:val="21"/>
              </w:rPr>
              <w:t>C1126719000081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产品类型</w:t>
            </w:r>
          </w:p>
        </w:tc>
        <w:tc>
          <w:tcPr>
            <w:tcW w:w="6033" w:type="dxa"/>
          </w:tcPr>
          <w:p>
            <w:pPr>
              <w:rPr>
                <w:rFonts w:hint="default" w:asciiTheme="minorEastAsia" w:hAnsiTheme="minorEastAsia" w:eastAsiaTheme="minorEastAsia"/>
                <w:szCs w:val="21"/>
                <w:lang w:val="en-US" w:eastAsia="zh-CN"/>
              </w:rPr>
            </w:pPr>
            <w:r>
              <w:rPr>
                <w:rFonts w:hint="eastAsia" w:asciiTheme="minorEastAsia" w:hAnsiTheme="minorEastAsia"/>
                <w:szCs w:val="21"/>
              </w:rPr>
              <w:t>非保本浮动收益</w:t>
            </w:r>
            <w:r>
              <w:rPr>
                <w:rFonts w:hint="eastAsia" w:asciiTheme="minorEastAsia" w:hAnsiTheme="minorEastAsia"/>
                <w:szCs w:val="21"/>
                <w:lang w:val="en-US" w:eastAsia="zh-CN"/>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产品类别</w:t>
            </w:r>
          </w:p>
        </w:tc>
        <w:tc>
          <w:tcPr>
            <w:tcW w:w="6033" w:type="dxa"/>
          </w:tcPr>
          <w:p>
            <w:pPr>
              <w:rPr>
                <w:rFonts w:hint="eastAsia" w:asciiTheme="minorEastAsia" w:hAnsiTheme="minorEastAsia" w:eastAsiaTheme="minorEastAsia"/>
                <w:szCs w:val="21"/>
                <w:lang w:val="en-US" w:eastAsia="zh-CN"/>
              </w:rPr>
            </w:pPr>
            <w:r>
              <w:rPr>
                <w:rFonts w:hint="eastAsia" w:asciiTheme="minorEastAsia" w:hAnsiTheme="minorEastAsia"/>
                <w:szCs w:val="21"/>
              </w:rPr>
              <w:t>固定收益类</w:t>
            </w:r>
            <w:r>
              <w:rPr>
                <w:color w:val="auto"/>
                <w:u w:val="none"/>
              </w:rPr>
              <w:t>公募</w:t>
            </w:r>
            <w:r>
              <w:rPr>
                <w:rFonts w:hint="eastAsia"/>
                <w:color w:val="auto"/>
                <w:u w:val="none"/>
                <w:lang w:val="en-US" w:eastAsia="zh-CN"/>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内部风险评级</w:t>
            </w:r>
          </w:p>
        </w:tc>
        <w:tc>
          <w:tcPr>
            <w:tcW w:w="6033" w:type="dxa"/>
          </w:tcPr>
          <w:p>
            <w:pPr>
              <w:rPr>
                <w:rFonts w:asciiTheme="minorEastAsia" w:hAnsiTheme="minorEastAsia"/>
                <w:szCs w:val="21"/>
              </w:rPr>
            </w:pPr>
            <w:r>
              <w:rPr>
                <w:rFonts w:hint="eastAsia" w:asciiTheme="minorEastAsia" w:hAnsiTheme="minorEastAsia"/>
                <w:szCs w:val="21"/>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产品存续规模</w:t>
            </w:r>
          </w:p>
        </w:tc>
        <w:tc>
          <w:tcPr>
            <w:tcW w:w="6033" w:type="dxa"/>
          </w:tcPr>
          <w:p>
            <w:pPr>
              <w:rPr>
                <w:rFonts w:asciiTheme="minorEastAsia" w:hAnsiTheme="minorEastAsia"/>
                <w:szCs w:val="21"/>
              </w:rPr>
            </w:pPr>
            <w:r>
              <w:rPr>
                <w:rFonts w:hint="eastAsia" w:asciiTheme="minorEastAsia" w:hAnsiTheme="minorEastAsia"/>
                <w:szCs w:val="21"/>
              </w:rPr>
              <w:t>50,081,987,868.27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业绩比较</w:t>
            </w:r>
            <w:r>
              <w:rPr>
                <w:rFonts w:asciiTheme="minorEastAsia" w:hAnsiTheme="minorEastAsia"/>
                <w:szCs w:val="21"/>
              </w:rPr>
              <w:t>基准</w:t>
            </w:r>
          </w:p>
        </w:tc>
        <w:tc>
          <w:tcPr>
            <w:tcW w:w="6033" w:type="dxa"/>
          </w:tcPr>
          <w:p>
            <w:pP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中国人民银行公布的7天通知存款利率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产品成立日</w:t>
            </w:r>
          </w:p>
        </w:tc>
        <w:tc>
          <w:tcPr>
            <w:tcW w:w="6033" w:type="dxa"/>
          </w:tcPr>
          <w:p>
            <w:pPr>
              <w:rPr>
                <w:rFonts w:hint="eastAsia" w:asciiTheme="minorEastAsia" w:hAnsiTheme="minorEastAsia" w:eastAsiaTheme="minorEastAsia"/>
                <w:szCs w:val="21"/>
                <w:lang w:val="en-US" w:eastAsia="zh-CN"/>
              </w:rPr>
            </w:pPr>
            <w:r>
              <w:rPr>
                <w:rFonts w:hint="eastAsia" w:asciiTheme="minorEastAsia" w:hAnsiTheme="minorEastAsia"/>
                <w:szCs w:val="21"/>
              </w:rPr>
              <w:t>2019</w:t>
            </w:r>
            <w:r>
              <w:rPr>
                <w:rFonts w:hint="eastAsia" w:asciiTheme="minorEastAsia" w:hAnsiTheme="minorEastAsia"/>
                <w:szCs w:val="21"/>
                <w:lang w:val="en-US" w:eastAsia="zh-CN"/>
              </w:rPr>
              <w:t>年</w:t>
            </w:r>
            <w:r>
              <w:rPr>
                <w:rFonts w:hint="eastAsia" w:asciiTheme="minorEastAsia" w:hAnsiTheme="minorEastAsia"/>
                <w:szCs w:val="21"/>
              </w:rPr>
              <w:t>5</w:t>
            </w:r>
            <w:r>
              <w:rPr>
                <w:rFonts w:hint="eastAsia" w:asciiTheme="minorEastAsia" w:hAnsiTheme="minorEastAsia"/>
                <w:szCs w:val="21"/>
                <w:lang w:val="en-US" w:eastAsia="zh-CN"/>
              </w:rPr>
              <w:t>月</w:t>
            </w:r>
            <w:r>
              <w:rPr>
                <w:rFonts w:hint="eastAsia" w:asciiTheme="minorEastAsia" w:hAnsiTheme="minorEastAsia"/>
                <w:szCs w:val="21"/>
              </w:rPr>
              <w:t>22</w:t>
            </w:r>
            <w:r>
              <w:rPr>
                <w:rFonts w:hint="eastAsia" w:asciiTheme="minorEastAsia" w:hAnsiTheme="minorEastAsia"/>
                <w:szCs w:val="21"/>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产品到期日</w:t>
            </w:r>
          </w:p>
        </w:tc>
        <w:tc>
          <w:tcPr>
            <w:tcW w:w="6033" w:type="dxa"/>
          </w:tcPr>
          <w:p>
            <w:pP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产品托管行</w:t>
            </w:r>
          </w:p>
        </w:tc>
        <w:tc>
          <w:tcPr>
            <w:tcW w:w="6033" w:type="dxa"/>
          </w:tcPr>
          <w:p>
            <w:pPr>
              <w:rPr>
                <w:rFonts w:asciiTheme="minorEastAsia" w:hAnsiTheme="minorEastAsia"/>
                <w:szCs w:val="21"/>
              </w:rPr>
            </w:pPr>
            <w:r>
              <w:rPr>
                <w:rFonts w:hint="eastAsia" w:asciiTheme="minorEastAsia" w:hAnsiTheme="minorEastAsia"/>
                <w:szCs w:val="21"/>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Theme="minorEastAsia" w:hAnsiTheme="minorEastAsia"/>
                <w:szCs w:val="21"/>
              </w:rPr>
            </w:pPr>
            <w:r>
              <w:rPr>
                <w:rFonts w:hint="eastAsia" w:asciiTheme="minorEastAsia" w:hAnsiTheme="minorEastAsia"/>
                <w:szCs w:val="21"/>
              </w:rPr>
              <w:t>产品托管账户</w:t>
            </w:r>
          </w:p>
        </w:tc>
        <w:tc>
          <w:tcPr>
            <w:tcW w:w="6033" w:type="dxa"/>
          </w:tcPr>
          <w:p>
            <w:pP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346010100102084636</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wordWrap w:val="0"/>
        <w:spacing w:line="360" w:lineRule="auto"/>
        <w:jc w:val="right"/>
        <w:rPr>
          <w:rFonts w:asciiTheme="minorEastAsia" w:hAnsiTheme="minorEastAsia"/>
          <w:szCs w:val="21"/>
        </w:rPr>
      </w:pPr>
      <w:r>
        <w:rPr>
          <w:rFonts w:hint="eastAsia" w:asciiTheme="minorEastAsia" w:hAnsiTheme="minorEastAsia"/>
          <w:szCs w:val="21"/>
        </w:rPr>
        <w:t>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期末资产净值</w:t>
            </w:r>
          </w:p>
        </w:tc>
        <w:tc>
          <w:tcPr>
            <w:tcW w:w="5466" w:type="dxa"/>
          </w:tcPr>
          <w:p>
            <w:pPr>
              <w:rPr>
                <w:rFonts w:asciiTheme="minorEastAsia" w:hAnsiTheme="minorEastAsia"/>
                <w:szCs w:val="21"/>
              </w:rPr>
            </w:pPr>
            <w:r>
              <w:rPr>
                <w:rFonts w:hint="eastAsia" w:asciiTheme="minorEastAsia" w:hAnsiTheme="minorEastAsia"/>
                <w:szCs w:val="21"/>
              </w:rPr>
              <w:t>50,081,987,868.27</w:t>
            </w:r>
            <w:r>
              <w:rPr>
                <w:rFonts w:asciiTheme="minorEastAsia" w:hAnsiTheme="minor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期末产品份额净值</w:t>
            </w:r>
          </w:p>
        </w:tc>
        <w:tc>
          <w:tcPr>
            <w:tcW w:w="5466" w:type="dxa"/>
          </w:tcPr>
          <w:p>
            <w:pPr>
              <w:rPr>
                <w:rFonts w:hint="default" w:asciiTheme="minorEastAsia" w:hAnsiTheme="minorEastAsia" w:eastAsiaTheme="minorEastAsia"/>
                <w:szCs w:val="21"/>
                <w:lang w:val="en-US" w:eastAsia="zh-CN"/>
              </w:rPr>
            </w:pPr>
            <w:r>
              <w:rPr>
                <w:rFonts w:hint="eastAsia" w:asciiTheme="minorEastAsia" w:hAnsiTheme="minorEastAsia"/>
                <w:szCs w:val="21"/>
              </w:rPr>
              <w:t>1</w:t>
            </w:r>
            <w:r>
              <w:rPr>
                <w:rFonts w:hint="eastAsia" w:asciiTheme="minorEastAsia" w:hAnsiTheme="minorEastAsia"/>
                <w:szCs w:val="21"/>
                <w:lang w:eastAsia="zh-CN"/>
              </w:rPr>
              <w:t>.</w:t>
            </w:r>
            <w:r>
              <w:rPr>
                <w:rFonts w:hint="eastAsia" w:asciiTheme="minorEastAsia" w:hAnsiTheme="minorEastAsia"/>
                <w:szCs w:val="21"/>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rPr>
                <w:rFonts w:asciiTheme="minorEastAsia" w:hAnsiTheme="minorEastAsia"/>
                <w:szCs w:val="21"/>
              </w:rPr>
            </w:pPr>
            <w:r>
              <w:rPr>
                <w:rFonts w:asciiTheme="minorEastAsia" w:hAnsiTheme="minorEastAsia"/>
                <w:szCs w:val="21"/>
              </w:rPr>
              <w:t>期末产品份额累计净值</w:t>
            </w:r>
          </w:p>
        </w:tc>
        <w:tc>
          <w:tcPr>
            <w:tcW w:w="5466" w:type="dxa"/>
          </w:tcPr>
          <w:p>
            <w:pPr>
              <w:rPr>
                <w:rFonts w:asciiTheme="minorEastAsia" w:hAnsiTheme="minorEastAsia"/>
                <w:szCs w:val="21"/>
              </w:rPr>
            </w:pPr>
            <w:r>
              <w:rPr>
                <w:rFonts w:hint="eastAsia" w:asciiTheme="minorEastAsia" w:hAnsiTheme="minorEastAsia"/>
                <w:szCs w:val="21"/>
              </w:rPr>
              <w:t>/</w:t>
            </w:r>
            <w:r>
              <w:rPr>
                <w:rFonts w:asciiTheme="minorEastAsia" w:hAnsiTheme="minorEastAsia"/>
                <w:szCs w:val="21"/>
              </w:rPr>
              <w:t xml:space="preserve">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ind w:firstLine="480"/>
        <w:jc w:val="right"/>
        <w:rPr>
          <w:rFonts w:asciiTheme="minorEastAsia" w:hAnsiTheme="minorEastAsia"/>
          <w:szCs w:val="21"/>
        </w:rPr>
      </w:pPr>
      <w:r>
        <w:rPr>
          <w:rFonts w:asciiTheme="minorEastAsia" w:hAnsiTheme="minorEastAsia"/>
          <w:szCs w:val="21"/>
        </w:rPr>
        <w:t>单位</w:t>
      </w:r>
      <w:r>
        <w:rPr>
          <w:rFonts w:hint="eastAsia" w:asciiTheme="minorEastAsia" w:hAnsiTheme="minorEastAsia"/>
          <w:szCs w:val="21"/>
        </w:rPr>
        <w:t>：人民币</w:t>
      </w:r>
      <w:r>
        <w:rPr>
          <w:rFonts w:asciiTheme="minorEastAsia" w:hAnsiTheme="minorEastAsia"/>
          <w:szCs w:val="21"/>
        </w:rPr>
        <w:t>元</w:t>
      </w:r>
    </w:p>
    <w:tbl>
      <w:tblPr>
        <w:tblStyle w:val="2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066"/>
        <w:gridCol w:w="2754"/>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top"/>
          </w:tcPr>
          <w:p>
            <w:pPr>
              <w:jc w:val="center"/>
              <w:rPr>
                <w:rFonts w:asciiTheme="minorEastAsia" w:hAnsiTheme="minorEastAsia"/>
                <w:szCs w:val="21"/>
              </w:rPr>
            </w:pPr>
            <w:r>
              <w:rPr>
                <w:rFonts w:asciiTheme="minorEastAsia" w:hAnsiTheme="minorEastAsia"/>
                <w:szCs w:val="21"/>
              </w:rPr>
              <w:t>序号</w:t>
            </w:r>
          </w:p>
        </w:tc>
        <w:tc>
          <w:tcPr>
            <w:tcW w:w="2066" w:type="dxa"/>
            <w:vAlign w:val="top"/>
          </w:tcPr>
          <w:p>
            <w:pPr>
              <w:jc w:val="center"/>
              <w:rPr>
                <w:rFonts w:asciiTheme="minorEastAsia" w:hAnsiTheme="minorEastAsia"/>
                <w:szCs w:val="21"/>
              </w:rPr>
            </w:pPr>
            <w:r>
              <w:rPr>
                <w:rFonts w:hint="eastAsia" w:asciiTheme="minorEastAsia" w:hAnsiTheme="minorEastAsia"/>
                <w:szCs w:val="21"/>
              </w:rPr>
              <w:t>投资资产种类</w:t>
            </w:r>
          </w:p>
        </w:tc>
        <w:tc>
          <w:tcPr>
            <w:tcW w:w="2754" w:type="dxa"/>
            <w:vAlign w:val="top"/>
          </w:tcPr>
          <w:p>
            <w:pPr>
              <w:jc w:val="center"/>
              <w:rPr>
                <w:rFonts w:hint="eastAsia" w:asciiTheme="minorEastAsia" w:hAnsiTheme="minorEastAsia"/>
                <w:szCs w:val="21"/>
              </w:rPr>
            </w:pPr>
            <w:r>
              <w:rPr>
                <w:rFonts w:hint="eastAsia" w:asciiTheme="minorEastAsia" w:hAnsiTheme="minorEastAsia"/>
                <w:szCs w:val="21"/>
              </w:rPr>
              <w:t>金额</w:t>
            </w:r>
          </w:p>
        </w:tc>
        <w:tc>
          <w:tcPr>
            <w:tcW w:w="2976" w:type="dxa"/>
            <w:vAlign w:val="top"/>
          </w:tcPr>
          <w:p>
            <w:pPr>
              <w:jc w:val="center"/>
              <w:rPr>
                <w:rFonts w:hint="eastAsia" w:asciiTheme="minorEastAsia" w:hAnsiTheme="minorEastAsia"/>
                <w:szCs w:val="21"/>
              </w:rPr>
            </w:pPr>
            <w:r>
              <w:rPr>
                <w:rFonts w:hint="eastAsia" w:asciiTheme="minorEastAsia" w:hAnsiTheme="minorEastAsia"/>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top"/>
          </w:tcPr>
          <w:p>
            <w:pPr>
              <w:jc w:val="center"/>
              <w:rPr>
                <w:rFonts w:asciiTheme="minorEastAsia" w:hAnsiTheme="minorEastAsia"/>
                <w:szCs w:val="21"/>
              </w:rPr>
            </w:pPr>
            <w:r>
              <w:t>1</w:t>
            </w:r>
          </w:p>
        </w:tc>
        <w:tc>
          <w:tcPr>
            <w:tcW w:w="2066" w:type="dxa"/>
            <w:vAlign w:val="center"/>
          </w:tcPr>
          <w:p>
            <w:pPr>
              <w:jc w:val="center"/>
              <w:rPr>
                <w:rFonts w:asciiTheme="minorEastAsia" w:hAnsiTheme="minorEastAsia"/>
                <w:szCs w:val="21"/>
              </w:rPr>
            </w:pPr>
            <w:r>
              <w:rPr>
                <w:rFonts w:hint="eastAsia" w:asciiTheme="minorEastAsia" w:hAnsiTheme="minorEastAsia"/>
                <w:szCs w:val="21"/>
                <w:lang w:val="en-US" w:eastAsia="zh-CN"/>
              </w:rPr>
              <w:t>债券</w:t>
            </w:r>
          </w:p>
        </w:tc>
        <w:tc>
          <w:tcPr>
            <w:tcW w:w="2754" w:type="dxa"/>
            <w:vAlign w:val="bottom"/>
          </w:tcPr>
          <w:p>
            <w:pPr>
              <w:jc w:val="center"/>
              <w:rPr>
                <w:rFonts w:hint="eastAsia" w:asciiTheme="minorEastAsia" w:hAnsiTheme="minorEastAsia"/>
                <w:szCs w:val="21"/>
                <w:lang w:val="en-US" w:eastAsia="zh-CN"/>
              </w:rPr>
            </w:pPr>
            <w:r>
              <w:rPr>
                <w:rFonts w:hint="default" w:asciiTheme="minorEastAsia" w:hAnsiTheme="minorEastAsia"/>
                <w:szCs w:val="21"/>
                <w:lang w:val="en-US" w:eastAsia="zh-CN"/>
              </w:rPr>
              <w:t>31,961,985,798.80</w:t>
            </w:r>
          </w:p>
        </w:tc>
        <w:tc>
          <w:tcPr>
            <w:tcW w:w="2976" w:type="dxa"/>
            <w:vAlign w:val="top"/>
          </w:tcPr>
          <w:p>
            <w:pPr>
              <w:jc w:val="center"/>
              <w:rPr>
                <w:rFonts w:hint="eastAsia" w:asciiTheme="minorEastAsia" w:hAnsiTheme="minorEastAsia"/>
                <w:szCs w:val="21"/>
              </w:rPr>
            </w:pPr>
            <w:r>
              <w:rPr>
                <w:rFonts w:hint="eastAsia" w:asciiTheme="minorEastAsia" w:hAnsiTheme="minorEastAsia"/>
                <w:szCs w:val="21"/>
                <w:lang w:val="en-US" w:eastAsia="zh-CN"/>
              </w:rPr>
              <w:t>61.96</w:t>
            </w:r>
            <w:r>
              <w:rPr>
                <w:rFonts w:hint="eastAsia"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top"/>
          </w:tcPr>
          <w:p>
            <w:pPr>
              <w:jc w:val="center"/>
              <w:rPr>
                <w:rFonts w:asciiTheme="minorEastAsia" w:hAnsiTheme="minorEastAsia"/>
                <w:szCs w:val="21"/>
              </w:rPr>
            </w:pPr>
            <w:r>
              <w:t>2</w:t>
            </w:r>
          </w:p>
        </w:tc>
        <w:tc>
          <w:tcPr>
            <w:tcW w:w="2066" w:type="dxa"/>
            <w:vAlign w:val="center"/>
          </w:tcPr>
          <w:p>
            <w:pPr>
              <w:jc w:val="center"/>
              <w:rPr>
                <w:rFonts w:asciiTheme="minorEastAsia" w:hAnsiTheme="minorEastAsia"/>
                <w:szCs w:val="21"/>
              </w:rPr>
            </w:pPr>
            <w:r>
              <w:rPr>
                <w:rFonts w:hint="eastAsia" w:asciiTheme="minorEastAsia" w:hAnsiTheme="minorEastAsia"/>
                <w:szCs w:val="21"/>
                <w:lang w:val="en-US" w:eastAsia="zh-CN"/>
              </w:rPr>
              <w:t>同业往来资产</w:t>
            </w:r>
          </w:p>
        </w:tc>
        <w:tc>
          <w:tcPr>
            <w:tcW w:w="2754" w:type="dxa"/>
            <w:vAlign w:val="bottom"/>
          </w:tcPr>
          <w:p>
            <w:pPr>
              <w:jc w:val="center"/>
              <w:rPr>
                <w:rFonts w:hint="eastAsia" w:asciiTheme="minorEastAsia" w:hAnsiTheme="minorEastAsia"/>
                <w:szCs w:val="21"/>
                <w:lang w:val="en-US" w:eastAsia="zh-CN"/>
              </w:rPr>
            </w:pPr>
            <w:r>
              <w:rPr>
                <w:rFonts w:hint="default" w:asciiTheme="minorEastAsia" w:hAnsiTheme="minorEastAsia"/>
                <w:szCs w:val="21"/>
                <w:lang w:val="en-US" w:eastAsia="zh-CN"/>
              </w:rPr>
              <w:t>17,185,862,952.11</w:t>
            </w:r>
          </w:p>
        </w:tc>
        <w:tc>
          <w:tcPr>
            <w:tcW w:w="2976" w:type="dxa"/>
            <w:vAlign w:val="top"/>
          </w:tcPr>
          <w:p>
            <w:pPr>
              <w:jc w:val="center"/>
              <w:rPr>
                <w:rFonts w:hint="eastAsia" w:asciiTheme="minorEastAsia" w:hAnsiTheme="minorEastAsia"/>
                <w:szCs w:val="21"/>
              </w:rPr>
            </w:pPr>
            <w:r>
              <w:rPr>
                <w:rFonts w:hint="eastAsia" w:asciiTheme="minorEastAsia" w:hAnsiTheme="minorEastAsia"/>
                <w:szCs w:val="21"/>
                <w:lang w:val="en-US" w:eastAsia="zh-CN"/>
              </w:rPr>
              <w:t>33.32</w:t>
            </w:r>
            <w:r>
              <w:rPr>
                <w:rFonts w:hint="eastAsia"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top"/>
          </w:tcPr>
          <w:p>
            <w:pPr>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066" w:type="dxa"/>
            <w:vAlign w:val="center"/>
          </w:tcPr>
          <w:p>
            <w:pPr>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其他各项资产</w:t>
            </w:r>
          </w:p>
        </w:tc>
        <w:tc>
          <w:tcPr>
            <w:tcW w:w="2754" w:type="dxa"/>
            <w:vAlign w:val="bottom"/>
          </w:tcPr>
          <w:p>
            <w:pPr>
              <w:jc w:val="center"/>
              <w:rPr>
                <w:rFonts w:hint="eastAsia" w:asciiTheme="minorEastAsia" w:hAnsiTheme="minorEastAsia"/>
                <w:szCs w:val="21"/>
                <w:lang w:val="en-US" w:eastAsia="zh-CN"/>
              </w:rPr>
            </w:pPr>
            <w:r>
              <w:rPr>
                <w:rFonts w:hint="default" w:asciiTheme="minorEastAsia" w:hAnsiTheme="minorEastAsia"/>
                <w:szCs w:val="21"/>
                <w:lang w:val="en-US" w:eastAsia="zh-CN"/>
              </w:rPr>
              <w:t>2,433,719,193.55</w:t>
            </w:r>
          </w:p>
        </w:tc>
        <w:tc>
          <w:tcPr>
            <w:tcW w:w="2976" w:type="dxa"/>
            <w:vAlign w:val="top"/>
          </w:tcPr>
          <w:p>
            <w:pPr>
              <w:jc w:val="center"/>
              <w:rPr>
                <w:rFonts w:hint="default" w:asciiTheme="minorEastAsia" w:hAnsiTheme="minorEastAsia"/>
                <w:szCs w:val="21"/>
                <w:lang w:val="en-US" w:eastAsia="zh-CN"/>
              </w:rPr>
            </w:pPr>
            <w:r>
              <w:rPr>
                <w:rFonts w:hint="eastAsia" w:asciiTheme="minorEastAsia" w:hAnsiTheme="minorEastAsia"/>
                <w:szCs w:val="21"/>
                <w:lang w:val="en-US" w:eastAsia="zh-CN"/>
              </w:rPr>
              <w:t>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top"/>
          </w:tcPr>
          <w:p>
            <w:pPr>
              <w:jc w:val="center"/>
              <w:rPr>
                <w:rFonts w:hint="default" w:asciiTheme="minorEastAsia" w:hAnsiTheme="minorEastAsia" w:eastAsiaTheme="minorEastAsia" w:cstheme="minorBidi"/>
                <w:kern w:val="2"/>
                <w:sz w:val="21"/>
                <w:szCs w:val="21"/>
                <w:lang w:val="en-US" w:eastAsia="zh-CN" w:bidi="ar-SA"/>
              </w:rPr>
            </w:pPr>
            <w:r>
              <w:rPr>
                <w:rFonts w:hint="eastAsia" w:asciiTheme="minorEastAsia" w:hAnsiTheme="minorEastAsia" w:cstheme="minorBidi"/>
                <w:kern w:val="2"/>
                <w:sz w:val="21"/>
                <w:szCs w:val="21"/>
                <w:lang w:val="en-US" w:eastAsia="zh-CN" w:bidi="ar-SA"/>
              </w:rPr>
              <w:t>4</w:t>
            </w:r>
          </w:p>
        </w:tc>
        <w:tc>
          <w:tcPr>
            <w:tcW w:w="2066" w:type="dxa"/>
            <w:vAlign w:val="center"/>
          </w:tcPr>
          <w:p>
            <w:pPr>
              <w:jc w:val="center"/>
              <w:rPr>
                <w:rFonts w:hint="eastAsia" w:asciiTheme="minorEastAsia" w:hAnsiTheme="minorEastAsia" w:eastAsiaTheme="minorEastAsia" w:cstheme="minorBidi"/>
                <w:kern w:val="2"/>
                <w:sz w:val="21"/>
                <w:szCs w:val="21"/>
                <w:lang w:val="en-US" w:eastAsia="zh-CN" w:bidi="ar-SA"/>
              </w:rPr>
            </w:pPr>
            <w:r>
              <w:rPr>
                <w:rFonts w:hint="eastAsia" w:asciiTheme="minorEastAsia" w:hAnsiTheme="minorEastAsia"/>
                <w:szCs w:val="21"/>
              </w:rPr>
              <w:t>合计</w:t>
            </w:r>
          </w:p>
        </w:tc>
        <w:tc>
          <w:tcPr>
            <w:tcW w:w="2754" w:type="dxa"/>
            <w:vAlign w:val="top"/>
          </w:tcPr>
          <w:p>
            <w:pPr>
              <w:jc w:val="center"/>
              <w:rPr>
                <w:rFonts w:hint="eastAsia" w:asciiTheme="minorEastAsia" w:hAnsiTheme="minorEastAsia"/>
                <w:szCs w:val="21"/>
                <w:lang w:val="en-US" w:eastAsia="zh-CN"/>
              </w:rPr>
            </w:pPr>
            <w:r>
              <w:rPr>
                <w:rFonts w:hint="eastAsia" w:asciiTheme="minorEastAsia" w:hAnsiTheme="minorEastAsia"/>
                <w:szCs w:val="21"/>
              </w:rPr>
              <w:t>51,581,567,944.46</w:t>
            </w:r>
          </w:p>
        </w:tc>
        <w:tc>
          <w:tcPr>
            <w:tcW w:w="2976" w:type="dxa"/>
            <w:vAlign w:val="top"/>
          </w:tcPr>
          <w:p>
            <w:pPr>
              <w:jc w:val="center"/>
              <w:rPr>
                <w:rFonts w:hint="eastAsia" w:asciiTheme="minorEastAsia" w:hAnsiTheme="minorEastAsia"/>
                <w:szCs w:val="21"/>
                <w:lang w:val="en-US" w:eastAsia="zh-CN"/>
              </w:rPr>
            </w:pPr>
            <w:r>
              <w:rPr>
                <w:rFonts w:hint="eastAsia" w:asciiTheme="minorEastAsia" w:hAnsiTheme="minorEastAsia"/>
                <w:szCs w:val="21"/>
              </w:rPr>
              <w:t>100.00%</w:t>
            </w:r>
          </w:p>
        </w:tc>
      </w:tr>
    </w:tbl>
    <w:p>
      <w:pPr>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（二）投资组合回购情况</w:t>
      </w:r>
    </w:p>
    <w:p>
      <w:pPr>
        <w:ind w:firstLine="480"/>
        <w:jc w:val="right"/>
        <w:rPr>
          <w:rFonts w:asciiTheme="minorEastAsia" w:hAnsiTheme="minorEastAsia"/>
          <w:szCs w:val="21"/>
        </w:rPr>
      </w:pPr>
      <w:r>
        <w:rPr>
          <w:rFonts w:hint="eastAsia" w:asciiTheme="minorEastAsia" w:hAnsiTheme="minorEastAsia"/>
          <w:szCs w:val="21"/>
        </w:rPr>
        <w:t>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835"/>
        <w:gridCol w:w="2182"/>
        <w:gridCol w:w="2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jc w:val="center"/>
              <w:rPr>
                <w:rFonts w:asciiTheme="minorEastAsia" w:hAnsiTheme="minorEastAsia"/>
                <w:szCs w:val="21"/>
              </w:rPr>
            </w:pPr>
            <w:r>
              <w:rPr>
                <w:rFonts w:asciiTheme="minorEastAsia" w:hAnsiTheme="minorEastAsia"/>
                <w:szCs w:val="21"/>
              </w:rPr>
              <w:t>序号</w:t>
            </w:r>
          </w:p>
        </w:tc>
        <w:tc>
          <w:tcPr>
            <w:tcW w:w="2835" w:type="dxa"/>
          </w:tcPr>
          <w:p>
            <w:pPr>
              <w:ind w:right="800"/>
              <w:jc w:val="center"/>
              <w:rPr>
                <w:rFonts w:asciiTheme="minorEastAsia" w:hAnsiTheme="minorEastAsia"/>
                <w:szCs w:val="21"/>
              </w:rPr>
            </w:pPr>
            <w:r>
              <w:rPr>
                <w:rFonts w:hint="eastAsia" w:asciiTheme="minorEastAsia" w:hAnsiTheme="minorEastAsia"/>
                <w:szCs w:val="21"/>
                <w:lang w:val="en-US" w:eastAsia="zh-CN"/>
              </w:rPr>
              <w:t xml:space="preserve">     </w:t>
            </w:r>
            <w:r>
              <w:rPr>
                <w:rFonts w:hint="eastAsia" w:asciiTheme="minorEastAsia" w:hAnsiTheme="minorEastAsia"/>
                <w:szCs w:val="21"/>
              </w:rPr>
              <w:t>投资资产</w:t>
            </w:r>
            <w:r>
              <w:rPr>
                <w:rFonts w:asciiTheme="minorEastAsia" w:hAnsiTheme="minorEastAsia"/>
                <w:szCs w:val="21"/>
              </w:rPr>
              <w:t>种类</w:t>
            </w:r>
          </w:p>
        </w:tc>
        <w:tc>
          <w:tcPr>
            <w:tcW w:w="2182" w:type="dxa"/>
          </w:tcPr>
          <w:p>
            <w:pPr>
              <w:jc w:val="center"/>
              <w:rPr>
                <w:rFonts w:asciiTheme="minorEastAsia" w:hAnsiTheme="minorEastAsia"/>
                <w:szCs w:val="21"/>
              </w:rPr>
            </w:pPr>
            <w:r>
              <w:rPr>
                <w:rFonts w:asciiTheme="minorEastAsia" w:hAnsiTheme="minorEastAsia"/>
                <w:szCs w:val="21"/>
              </w:rPr>
              <w:t>金额</w:t>
            </w:r>
          </w:p>
        </w:tc>
        <w:tc>
          <w:tcPr>
            <w:tcW w:w="2575" w:type="dxa"/>
          </w:tcPr>
          <w:p>
            <w:pPr>
              <w:jc w:val="center"/>
              <w:rPr>
                <w:rFonts w:asciiTheme="minorEastAsia" w:hAnsiTheme="minorEastAsia"/>
                <w:szCs w:val="21"/>
              </w:rPr>
            </w:pPr>
            <w:r>
              <w:rPr>
                <w:rFonts w:hint="eastAsia" w:asciiTheme="minorEastAsia" w:hAnsiTheme="minorEastAsia"/>
                <w:szCs w:val="21"/>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top"/>
          </w:tcPr>
          <w:p>
            <w:pPr>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1</w:t>
            </w:r>
          </w:p>
        </w:tc>
        <w:tc>
          <w:tcPr>
            <w:tcW w:w="2835" w:type="dxa"/>
            <w:vAlign w:val="top"/>
          </w:tcPr>
          <w:p>
            <w:pPr>
              <w:jc w:val="center"/>
              <w:rPr>
                <w:rFonts w:hint="eastAsia" w:asciiTheme="minorEastAsia" w:hAnsiTheme="minorEastAsia"/>
                <w:szCs w:val="21"/>
              </w:rPr>
            </w:pPr>
            <w:r>
              <w:rPr>
                <w:rFonts w:hint="eastAsia" w:asciiTheme="minorEastAsia" w:hAnsiTheme="minorEastAsia"/>
                <w:szCs w:val="21"/>
                <w:lang w:val="en-US" w:eastAsia="zh-CN"/>
              </w:rPr>
              <w:t>报告期末债券回购融资余额</w:t>
            </w:r>
          </w:p>
        </w:tc>
        <w:tc>
          <w:tcPr>
            <w:tcW w:w="2182" w:type="dxa"/>
            <w:vAlign w:val="bottom"/>
          </w:tcPr>
          <w:p>
            <w:pPr>
              <w:jc w:val="center"/>
              <w:rPr>
                <w:rFonts w:hint="eastAsia" w:asciiTheme="minorEastAsia" w:hAnsiTheme="minorEastAsia"/>
                <w:szCs w:val="21"/>
                <w:lang w:val="en-US" w:eastAsia="zh-CN"/>
              </w:rPr>
            </w:pPr>
            <w:r>
              <w:rPr>
                <w:rFonts w:hint="default" w:asciiTheme="minorEastAsia" w:hAnsiTheme="minorEastAsia"/>
                <w:szCs w:val="21"/>
                <w:lang w:val="en-US" w:eastAsia="zh-CN"/>
              </w:rPr>
              <w:t xml:space="preserve">1,215,145,219.17 </w:t>
            </w:r>
          </w:p>
        </w:tc>
        <w:tc>
          <w:tcPr>
            <w:tcW w:w="2575" w:type="dxa"/>
            <w:vAlign w:val="top"/>
          </w:tcPr>
          <w:p>
            <w:pPr>
              <w:jc w:val="center"/>
              <w:rPr>
                <w:rFonts w:hint="eastAsia" w:asciiTheme="minorEastAsia" w:hAnsiTheme="minorEastAsia"/>
                <w:szCs w:val="21"/>
              </w:rPr>
            </w:pPr>
            <w:r>
              <w:rPr>
                <w:rFonts w:hint="eastAsia" w:asciiTheme="minorEastAsia" w:hAnsiTheme="minorEastAsia"/>
                <w:szCs w:val="21"/>
                <w:lang w:val="en-US" w:eastAsia="zh-CN"/>
              </w:rPr>
              <w:t>2.41%</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102.41%</w:t>
      </w:r>
      <w:r>
        <w:rPr>
          <w:rFonts w:hint="eastAsia" w:asciiTheme="minorEastAsia" w:hAnsiTheme="minorEastAsia"/>
          <w:szCs w:val="21"/>
        </w:rPr>
        <w:t>。</w:t>
      </w:r>
      <w:bookmarkStart w:id="1" w:name="_GoBack"/>
      <w:bookmarkEnd w:id="1"/>
    </w:p>
    <w:p>
      <w:pPr>
        <w:ind w:firstLine="480"/>
        <w:jc w:val="right"/>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2020年06月30日，本产品持仓前十项资产明细如下：</w:t>
      </w:r>
    </w:p>
    <w:p>
      <w:pPr>
        <w:ind w:firstLine="480"/>
        <w:jc w:val="right"/>
        <w:rPr>
          <w:rFonts w:asciiTheme="minorEastAsia" w:hAnsiTheme="minorEastAsia"/>
          <w:szCs w:val="21"/>
        </w:rPr>
      </w:pPr>
      <w:r>
        <w:rPr>
          <w:rFonts w:hint="eastAsia" w:asciiTheme="minorEastAsia" w:hAnsiTheme="minorEastAsia"/>
          <w:szCs w:val="21"/>
        </w:rPr>
        <w:t>单位：人民币元</w:t>
      </w:r>
    </w:p>
    <w:tbl>
      <w:tblPr>
        <w:tblStyle w:val="20"/>
        <w:tblW w:w="8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048"/>
        <w:gridCol w:w="225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top"/>
          </w:tcPr>
          <w:p>
            <w:pPr>
              <w:jc w:val="center"/>
              <w:rPr>
                <w:rFonts w:asciiTheme="minorEastAsia" w:hAnsiTheme="minorEastAsia"/>
                <w:szCs w:val="21"/>
              </w:rPr>
            </w:pPr>
            <w:r>
              <w:rPr>
                <w:rFonts w:asciiTheme="minorEastAsia" w:hAnsiTheme="minorEastAsia"/>
                <w:szCs w:val="21"/>
              </w:rPr>
              <w:t>序号</w:t>
            </w:r>
          </w:p>
        </w:tc>
        <w:tc>
          <w:tcPr>
            <w:tcW w:w="4048" w:type="dxa"/>
            <w:vAlign w:val="top"/>
          </w:tcPr>
          <w:p>
            <w:pPr>
              <w:ind w:right="800"/>
              <w:jc w:val="center"/>
              <w:rPr>
                <w:rFonts w:asciiTheme="minorEastAsia" w:hAnsiTheme="minorEastAsia"/>
                <w:szCs w:val="21"/>
              </w:rPr>
            </w:pPr>
            <w:r>
              <w:rPr>
                <w:rFonts w:hint="eastAsia" w:asciiTheme="minorEastAsia" w:hAnsiTheme="minorEastAsia"/>
                <w:szCs w:val="21"/>
                <w:lang w:val="en-US" w:eastAsia="zh-CN"/>
              </w:rPr>
              <w:t xml:space="preserve">        </w:t>
            </w:r>
            <w:r>
              <w:rPr>
                <w:rFonts w:hint="eastAsia" w:asciiTheme="minorEastAsia" w:hAnsiTheme="minorEastAsia"/>
                <w:szCs w:val="21"/>
              </w:rPr>
              <w:t>资产</w:t>
            </w:r>
            <w:r>
              <w:rPr>
                <w:rFonts w:asciiTheme="minorEastAsia" w:hAnsiTheme="minorEastAsia"/>
                <w:szCs w:val="21"/>
              </w:rPr>
              <w:t>名称</w:t>
            </w:r>
          </w:p>
        </w:tc>
        <w:tc>
          <w:tcPr>
            <w:tcW w:w="2250" w:type="dxa"/>
            <w:vAlign w:val="top"/>
          </w:tcPr>
          <w:p>
            <w:pPr>
              <w:jc w:val="center"/>
              <w:rPr>
                <w:rFonts w:asciiTheme="minorEastAsia" w:hAnsiTheme="minorEastAsia"/>
                <w:szCs w:val="21"/>
              </w:rPr>
            </w:pPr>
            <w:r>
              <w:rPr>
                <w:rFonts w:asciiTheme="minorEastAsia" w:hAnsiTheme="minorEastAsia"/>
                <w:szCs w:val="21"/>
              </w:rPr>
              <w:t>金额</w:t>
            </w:r>
          </w:p>
        </w:tc>
        <w:tc>
          <w:tcPr>
            <w:tcW w:w="1380" w:type="dxa"/>
            <w:vAlign w:val="top"/>
          </w:tcPr>
          <w:p>
            <w:pPr>
              <w:jc w:val="center"/>
              <w:rPr>
                <w:rFonts w:asciiTheme="minorEastAsia" w:hAnsiTheme="minorEastAsia"/>
                <w:szCs w:val="21"/>
              </w:rPr>
            </w:pPr>
            <w:r>
              <w:rPr>
                <w:rFonts w:hint="eastAsia" w:asciiTheme="minorEastAsia" w:hAnsiTheme="minorEastAsia"/>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top"/>
          </w:tcPr>
          <w:p>
            <w:pPr>
              <w:jc w:val="center"/>
              <w:rPr>
                <w:rFonts w:asciiTheme="minorEastAsia" w:hAnsiTheme="minorEastAsia"/>
                <w:szCs w:val="21"/>
              </w:rPr>
            </w:pPr>
            <w:r>
              <w:t>1</w:t>
            </w:r>
          </w:p>
        </w:tc>
        <w:tc>
          <w:tcPr>
            <w:tcW w:w="4048" w:type="dxa"/>
            <w:vAlign w:val="top"/>
          </w:tcPr>
          <w:p>
            <w:pPr>
              <w:jc w:val="center"/>
              <w:rPr>
                <w:rFonts w:asciiTheme="minorEastAsia" w:hAnsiTheme="minorEastAsia"/>
                <w:szCs w:val="21"/>
              </w:rPr>
            </w:pPr>
            <w:r>
              <w:rPr>
                <w:rFonts w:hint="eastAsia" w:asciiTheme="minorEastAsia" w:hAnsiTheme="minorEastAsia"/>
                <w:szCs w:val="21"/>
                <w:lang w:val="en-US" w:eastAsia="zh-CN"/>
              </w:rPr>
              <w:t>19国开11</w:t>
            </w:r>
          </w:p>
        </w:tc>
        <w:tc>
          <w:tcPr>
            <w:tcW w:w="2250" w:type="dxa"/>
            <w:vAlign w:val="top"/>
          </w:tcPr>
          <w:p>
            <w:pPr>
              <w:jc w:val="center"/>
              <w:rPr>
                <w:rFonts w:hint="eastAsia" w:asciiTheme="minorEastAsia" w:hAnsiTheme="minorEastAsia"/>
                <w:szCs w:val="21"/>
              </w:rPr>
            </w:pPr>
            <w:r>
              <w:rPr>
                <w:rFonts w:hint="eastAsia" w:asciiTheme="minorEastAsia" w:hAnsiTheme="minorEastAsia"/>
                <w:szCs w:val="21"/>
              </w:rPr>
              <w:t>1,315,125,307.17</w:t>
            </w:r>
          </w:p>
        </w:tc>
        <w:tc>
          <w:tcPr>
            <w:tcW w:w="1380" w:type="dxa"/>
            <w:vAlign w:val="top"/>
          </w:tcPr>
          <w:p>
            <w:pPr>
              <w:jc w:val="center"/>
              <w:rPr>
                <w:rFonts w:hint="eastAsia" w:asciiTheme="minorEastAsia" w:hAnsiTheme="minorEastAsia"/>
                <w:szCs w:val="21"/>
              </w:rPr>
            </w:pPr>
            <w:r>
              <w:rPr>
                <w:rFonts w:hint="eastAsia" w:asciiTheme="minorEastAsia" w:hAnsiTheme="minorEastAsia"/>
                <w:szCs w:val="21"/>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top"/>
          </w:tcPr>
          <w:p>
            <w:pPr>
              <w:jc w:val="center"/>
              <w:rPr>
                <w:rFonts w:asciiTheme="minorEastAsia" w:hAnsiTheme="minorEastAsia"/>
                <w:szCs w:val="21"/>
              </w:rPr>
            </w:pPr>
            <w:r>
              <w:t>2</w:t>
            </w:r>
          </w:p>
        </w:tc>
        <w:tc>
          <w:tcPr>
            <w:tcW w:w="4048" w:type="dxa"/>
            <w:vAlign w:val="top"/>
          </w:tcPr>
          <w:p>
            <w:pPr>
              <w:jc w:val="center"/>
              <w:rPr>
                <w:rFonts w:hint="default" w:asciiTheme="minorEastAsia" w:hAnsiTheme="minorEastAsia"/>
                <w:szCs w:val="21"/>
                <w:lang w:val="en-US" w:eastAsia="zh-CN"/>
              </w:rPr>
            </w:pPr>
            <w:r>
              <w:rPr>
                <w:rFonts w:hint="eastAsia" w:asciiTheme="minorEastAsia" w:hAnsiTheme="minorEastAsia"/>
                <w:szCs w:val="21"/>
                <w:lang w:val="en-US" w:eastAsia="zh-CN"/>
              </w:rPr>
              <w:t>民生金融租赁股份有限公司同业借款</w:t>
            </w:r>
          </w:p>
        </w:tc>
        <w:tc>
          <w:tcPr>
            <w:tcW w:w="2250" w:type="dxa"/>
            <w:vAlign w:val="top"/>
          </w:tcPr>
          <w:p>
            <w:pPr>
              <w:jc w:val="center"/>
              <w:rPr>
                <w:rFonts w:hint="eastAsia" w:asciiTheme="minorEastAsia" w:hAnsiTheme="minorEastAsia"/>
                <w:szCs w:val="21"/>
              </w:rPr>
            </w:pPr>
            <w:r>
              <w:rPr>
                <w:rFonts w:hint="eastAsia" w:asciiTheme="minorEastAsia" w:hAnsiTheme="minorEastAsia"/>
                <w:szCs w:val="21"/>
              </w:rPr>
              <w:t>1,005,312,500.00</w:t>
            </w:r>
          </w:p>
        </w:tc>
        <w:tc>
          <w:tcPr>
            <w:tcW w:w="1380" w:type="dxa"/>
            <w:vAlign w:val="top"/>
          </w:tcPr>
          <w:p>
            <w:pPr>
              <w:jc w:val="center"/>
              <w:rPr>
                <w:rFonts w:hint="eastAsia" w:asciiTheme="minorEastAsia" w:hAnsiTheme="minorEastAsia"/>
                <w:szCs w:val="21"/>
              </w:rPr>
            </w:pPr>
            <w:r>
              <w:rPr>
                <w:rFonts w:hint="eastAsia" w:asciiTheme="minorEastAsia" w:hAnsiTheme="minorEastAsia"/>
                <w:szCs w:val="21"/>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top"/>
          </w:tcPr>
          <w:p>
            <w:pPr>
              <w:jc w:val="center"/>
              <w:rPr>
                <w:rFonts w:asciiTheme="minorEastAsia" w:hAnsiTheme="minorEastAsia"/>
                <w:szCs w:val="21"/>
              </w:rPr>
            </w:pPr>
            <w:r>
              <w:t>3</w:t>
            </w:r>
          </w:p>
        </w:tc>
        <w:tc>
          <w:tcPr>
            <w:tcW w:w="4048"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民生金融租赁股份有限公司同业借款</w:t>
            </w:r>
          </w:p>
        </w:tc>
        <w:tc>
          <w:tcPr>
            <w:tcW w:w="2250" w:type="dxa"/>
            <w:vAlign w:val="top"/>
          </w:tcPr>
          <w:p>
            <w:pPr>
              <w:jc w:val="center"/>
              <w:rPr>
                <w:rFonts w:hint="eastAsia" w:asciiTheme="minorEastAsia" w:hAnsiTheme="minorEastAsia"/>
                <w:szCs w:val="21"/>
              </w:rPr>
            </w:pPr>
            <w:r>
              <w:rPr>
                <w:rFonts w:hint="eastAsia" w:asciiTheme="minorEastAsia" w:hAnsiTheme="minorEastAsia"/>
                <w:szCs w:val="21"/>
              </w:rPr>
              <w:t>1,004,816,666.67</w:t>
            </w:r>
          </w:p>
        </w:tc>
        <w:tc>
          <w:tcPr>
            <w:tcW w:w="1380" w:type="dxa"/>
            <w:vAlign w:val="top"/>
          </w:tcPr>
          <w:p>
            <w:pPr>
              <w:jc w:val="center"/>
              <w:rPr>
                <w:rFonts w:hint="eastAsia" w:asciiTheme="minorEastAsia" w:hAnsiTheme="minorEastAsia"/>
                <w:szCs w:val="21"/>
              </w:rPr>
            </w:pPr>
            <w:r>
              <w:rPr>
                <w:rFonts w:hint="eastAsia" w:asciiTheme="minorEastAsia" w:hAnsiTheme="minorEastAsia"/>
                <w:szCs w:val="21"/>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top"/>
          </w:tcPr>
          <w:p>
            <w:pPr>
              <w:jc w:val="center"/>
              <w:rPr>
                <w:rFonts w:asciiTheme="minorEastAsia" w:hAnsiTheme="minorEastAsia"/>
                <w:szCs w:val="21"/>
              </w:rPr>
            </w:pPr>
            <w:r>
              <w:t>4</w:t>
            </w:r>
          </w:p>
        </w:tc>
        <w:tc>
          <w:tcPr>
            <w:tcW w:w="4048"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民生金融租赁股份有限公司同业借款</w:t>
            </w:r>
          </w:p>
        </w:tc>
        <w:tc>
          <w:tcPr>
            <w:tcW w:w="2250" w:type="dxa"/>
            <w:vAlign w:val="top"/>
          </w:tcPr>
          <w:p>
            <w:pPr>
              <w:jc w:val="center"/>
              <w:rPr>
                <w:rFonts w:hint="eastAsia" w:asciiTheme="minorEastAsia" w:hAnsiTheme="minorEastAsia"/>
                <w:szCs w:val="21"/>
              </w:rPr>
            </w:pPr>
            <w:r>
              <w:rPr>
                <w:rFonts w:hint="eastAsia" w:asciiTheme="minorEastAsia" w:hAnsiTheme="minorEastAsia"/>
                <w:szCs w:val="21"/>
              </w:rPr>
              <w:t>804,080,000.00</w:t>
            </w:r>
          </w:p>
        </w:tc>
        <w:tc>
          <w:tcPr>
            <w:tcW w:w="1380" w:type="dxa"/>
            <w:vAlign w:val="top"/>
          </w:tcPr>
          <w:p>
            <w:pPr>
              <w:jc w:val="center"/>
              <w:rPr>
                <w:rFonts w:hint="eastAsia" w:asciiTheme="minorEastAsia" w:hAnsiTheme="minorEastAsia"/>
                <w:szCs w:val="21"/>
              </w:rPr>
            </w:pPr>
            <w:r>
              <w:rPr>
                <w:rFonts w:hint="eastAsia" w:asciiTheme="minorEastAsia" w:hAnsiTheme="minorEastAsia"/>
                <w:szCs w:val="21"/>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top"/>
          </w:tcPr>
          <w:p>
            <w:pPr>
              <w:jc w:val="center"/>
              <w:rPr>
                <w:rFonts w:asciiTheme="minorEastAsia" w:hAnsiTheme="minorEastAsia"/>
                <w:szCs w:val="21"/>
              </w:rPr>
            </w:pPr>
            <w:r>
              <w:t>5</w:t>
            </w:r>
          </w:p>
        </w:tc>
        <w:tc>
          <w:tcPr>
            <w:tcW w:w="4048" w:type="dxa"/>
            <w:vAlign w:val="top"/>
          </w:tcPr>
          <w:p>
            <w:pPr>
              <w:jc w:val="center"/>
              <w:rPr>
                <w:rFonts w:hint="eastAsia" w:asciiTheme="minorEastAsia" w:hAnsiTheme="minorEastAsia"/>
                <w:szCs w:val="21"/>
                <w:lang w:val="en-US" w:eastAsia="zh-CN"/>
              </w:rPr>
            </w:pPr>
            <w:r>
              <w:rPr>
                <w:rFonts w:hint="eastAsia" w:asciiTheme="minorEastAsia" w:hAnsiTheme="minorEastAsia"/>
                <w:szCs w:val="21"/>
                <w:lang w:val="en-US" w:eastAsia="zh-CN"/>
              </w:rPr>
              <w:t>民生金融租赁股份有限公司同业借款</w:t>
            </w:r>
          </w:p>
        </w:tc>
        <w:tc>
          <w:tcPr>
            <w:tcW w:w="2250" w:type="dxa"/>
            <w:vAlign w:val="top"/>
          </w:tcPr>
          <w:p>
            <w:pPr>
              <w:jc w:val="center"/>
              <w:rPr>
                <w:rFonts w:hint="eastAsia" w:asciiTheme="minorEastAsia" w:hAnsiTheme="minorEastAsia"/>
                <w:szCs w:val="21"/>
              </w:rPr>
            </w:pPr>
            <w:r>
              <w:rPr>
                <w:rFonts w:hint="eastAsia" w:asciiTheme="minorEastAsia" w:hAnsiTheme="minorEastAsia"/>
                <w:szCs w:val="21"/>
              </w:rPr>
              <w:t>705,607,777.78</w:t>
            </w:r>
          </w:p>
        </w:tc>
        <w:tc>
          <w:tcPr>
            <w:tcW w:w="1380" w:type="dxa"/>
            <w:vAlign w:val="top"/>
          </w:tcPr>
          <w:p>
            <w:pPr>
              <w:jc w:val="center"/>
              <w:rPr>
                <w:rFonts w:hint="eastAsia" w:asciiTheme="minorEastAsia" w:hAnsiTheme="minorEastAsia"/>
                <w:szCs w:val="21"/>
              </w:rPr>
            </w:pPr>
            <w:r>
              <w:rPr>
                <w:rFonts w:hint="eastAsia" w:asciiTheme="minorEastAsia" w:hAnsiTheme="minorEastAsia"/>
                <w:szCs w:val="21"/>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top"/>
          </w:tcPr>
          <w:p>
            <w:pPr>
              <w:jc w:val="center"/>
              <w:rPr>
                <w:rFonts w:asciiTheme="minorEastAsia" w:hAnsiTheme="minorEastAsia"/>
                <w:szCs w:val="21"/>
              </w:rPr>
            </w:pPr>
            <w:r>
              <w:t>6</w:t>
            </w:r>
          </w:p>
        </w:tc>
        <w:tc>
          <w:tcPr>
            <w:tcW w:w="4048" w:type="dxa"/>
            <w:vAlign w:val="top"/>
          </w:tcPr>
          <w:p>
            <w:pPr>
              <w:jc w:val="center"/>
              <w:rPr>
                <w:rFonts w:hint="default" w:asciiTheme="minorEastAsia" w:hAnsiTheme="minorEastAsia"/>
                <w:szCs w:val="21"/>
                <w:lang w:val="en-US" w:eastAsia="zh-CN"/>
              </w:rPr>
            </w:pPr>
            <w:r>
              <w:rPr>
                <w:rFonts w:hint="eastAsia" w:asciiTheme="minorEastAsia" w:hAnsiTheme="minorEastAsia"/>
                <w:szCs w:val="21"/>
                <w:lang w:val="en-US" w:eastAsia="zh-CN"/>
              </w:rPr>
              <w:t>中铁建金融租赁有限公司同业借款</w:t>
            </w:r>
          </w:p>
        </w:tc>
        <w:tc>
          <w:tcPr>
            <w:tcW w:w="2250" w:type="dxa"/>
            <w:vAlign w:val="top"/>
          </w:tcPr>
          <w:p>
            <w:pPr>
              <w:jc w:val="center"/>
              <w:rPr>
                <w:rFonts w:hint="eastAsia" w:asciiTheme="minorEastAsia" w:hAnsiTheme="minorEastAsia"/>
                <w:szCs w:val="21"/>
              </w:rPr>
            </w:pPr>
            <w:r>
              <w:rPr>
                <w:rFonts w:hint="eastAsia" w:asciiTheme="minorEastAsia" w:hAnsiTheme="minorEastAsia"/>
                <w:szCs w:val="21"/>
              </w:rPr>
              <w:t>616,200,000.00</w:t>
            </w:r>
          </w:p>
        </w:tc>
        <w:tc>
          <w:tcPr>
            <w:tcW w:w="1380" w:type="dxa"/>
            <w:vAlign w:val="top"/>
          </w:tcPr>
          <w:p>
            <w:pPr>
              <w:jc w:val="center"/>
              <w:rPr>
                <w:rFonts w:hint="eastAsia" w:asciiTheme="minorEastAsia" w:hAnsiTheme="minorEastAsia"/>
                <w:szCs w:val="21"/>
              </w:rPr>
            </w:pPr>
            <w:r>
              <w:rPr>
                <w:rFonts w:hint="eastAsia" w:asciiTheme="minorEastAsia" w:hAnsiTheme="minorEastAsia"/>
                <w:szCs w:val="21"/>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top"/>
          </w:tcPr>
          <w:p>
            <w:pPr>
              <w:jc w:val="center"/>
              <w:rPr>
                <w:rFonts w:asciiTheme="minorEastAsia" w:hAnsiTheme="minorEastAsia"/>
                <w:szCs w:val="21"/>
              </w:rPr>
            </w:pPr>
            <w:r>
              <w:t>7</w:t>
            </w:r>
          </w:p>
        </w:tc>
        <w:tc>
          <w:tcPr>
            <w:tcW w:w="4048" w:type="dxa"/>
            <w:vAlign w:val="top"/>
          </w:tcPr>
          <w:p>
            <w:pPr>
              <w:jc w:val="center"/>
              <w:rPr>
                <w:rFonts w:hint="default" w:asciiTheme="minorEastAsia" w:hAnsiTheme="minorEastAsia"/>
                <w:szCs w:val="21"/>
                <w:lang w:val="en-US" w:eastAsia="zh-CN"/>
              </w:rPr>
            </w:pPr>
            <w:r>
              <w:rPr>
                <w:rFonts w:hint="eastAsia" w:asciiTheme="minorEastAsia" w:hAnsiTheme="minorEastAsia"/>
                <w:szCs w:val="21"/>
                <w:lang w:val="en-US" w:eastAsia="zh-CN"/>
              </w:rPr>
              <w:t>银行存款</w:t>
            </w:r>
          </w:p>
        </w:tc>
        <w:tc>
          <w:tcPr>
            <w:tcW w:w="2250" w:type="dxa"/>
            <w:vAlign w:val="top"/>
          </w:tcPr>
          <w:p>
            <w:pPr>
              <w:jc w:val="center"/>
              <w:rPr>
                <w:rFonts w:hint="eastAsia" w:asciiTheme="minorEastAsia" w:hAnsiTheme="minorEastAsia"/>
                <w:szCs w:val="21"/>
              </w:rPr>
            </w:pPr>
            <w:r>
              <w:rPr>
                <w:rFonts w:hint="eastAsia" w:asciiTheme="minorEastAsia" w:hAnsiTheme="minorEastAsia"/>
                <w:szCs w:val="21"/>
              </w:rPr>
              <w:t>595,709,780.47</w:t>
            </w:r>
          </w:p>
        </w:tc>
        <w:tc>
          <w:tcPr>
            <w:tcW w:w="1380" w:type="dxa"/>
            <w:vAlign w:val="top"/>
          </w:tcPr>
          <w:p>
            <w:pPr>
              <w:jc w:val="center"/>
              <w:rPr>
                <w:rFonts w:hint="eastAsia" w:asciiTheme="minorEastAsia" w:hAnsiTheme="minorEastAsia"/>
                <w:szCs w:val="21"/>
              </w:rPr>
            </w:pPr>
            <w:r>
              <w:rPr>
                <w:rFonts w:hint="eastAsia" w:asciiTheme="minorEastAsia" w:hAnsiTheme="minorEastAsia"/>
                <w:szCs w:val="21"/>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top"/>
          </w:tcPr>
          <w:p>
            <w:pPr>
              <w:jc w:val="center"/>
              <w:rPr>
                <w:rFonts w:asciiTheme="minorEastAsia" w:hAnsiTheme="minorEastAsia"/>
                <w:szCs w:val="21"/>
              </w:rPr>
            </w:pPr>
            <w:r>
              <w:t>8</w:t>
            </w:r>
          </w:p>
        </w:tc>
        <w:tc>
          <w:tcPr>
            <w:tcW w:w="4048" w:type="dxa"/>
            <w:vAlign w:val="bottom"/>
          </w:tcPr>
          <w:p>
            <w:pPr>
              <w:jc w:val="center"/>
              <w:rPr>
                <w:rFonts w:hint="default" w:asciiTheme="minorEastAsia" w:hAnsiTheme="minorEastAsia"/>
                <w:szCs w:val="21"/>
                <w:lang w:val="en-US" w:eastAsia="zh-CN"/>
              </w:rPr>
            </w:pPr>
            <w:r>
              <w:rPr>
                <w:rFonts w:hint="default" w:asciiTheme="minorEastAsia" w:hAnsiTheme="minorEastAsia"/>
                <w:szCs w:val="21"/>
                <w:lang w:val="en-US" w:eastAsia="zh-CN"/>
              </w:rPr>
              <w:t>华融金融租赁股份有限公司</w:t>
            </w:r>
            <w:r>
              <w:rPr>
                <w:rFonts w:hint="eastAsia" w:asciiTheme="minorEastAsia" w:hAnsiTheme="minorEastAsia"/>
                <w:szCs w:val="21"/>
                <w:lang w:val="en-US" w:eastAsia="zh-CN"/>
              </w:rPr>
              <w:t>同业借款</w:t>
            </w:r>
          </w:p>
        </w:tc>
        <w:tc>
          <w:tcPr>
            <w:tcW w:w="2250" w:type="dxa"/>
            <w:vAlign w:val="top"/>
          </w:tcPr>
          <w:p>
            <w:pPr>
              <w:jc w:val="center"/>
              <w:rPr>
                <w:rFonts w:hint="eastAsia" w:asciiTheme="minorEastAsia" w:hAnsiTheme="minorEastAsia"/>
                <w:szCs w:val="21"/>
              </w:rPr>
            </w:pPr>
            <w:r>
              <w:rPr>
                <w:rFonts w:hint="eastAsia" w:asciiTheme="minorEastAsia" w:hAnsiTheme="minorEastAsia"/>
                <w:szCs w:val="21"/>
              </w:rPr>
              <w:t>513,104,166.67</w:t>
            </w:r>
          </w:p>
        </w:tc>
        <w:tc>
          <w:tcPr>
            <w:tcW w:w="1380" w:type="dxa"/>
            <w:vAlign w:val="top"/>
          </w:tcPr>
          <w:p>
            <w:pPr>
              <w:jc w:val="center"/>
              <w:rPr>
                <w:rFonts w:hint="eastAsia" w:asciiTheme="minorEastAsia" w:hAnsiTheme="minorEastAsia"/>
                <w:szCs w:val="21"/>
              </w:rPr>
            </w:pPr>
            <w:r>
              <w:rPr>
                <w:rFonts w:hint="eastAsia" w:asciiTheme="minorEastAsia" w:hAnsiTheme="minorEastAsia"/>
                <w:szCs w:val="21"/>
              </w:rPr>
              <w:t>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top"/>
          </w:tcPr>
          <w:p>
            <w:pPr>
              <w:jc w:val="center"/>
              <w:rPr>
                <w:rFonts w:asciiTheme="minorEastAsia" w:hAnsiTheme="minorEastAsia"/>
                <w:szCs w:val="21"/>
              </w:rPr>
            </w:pPr>
            <w:r>
              <w:t>9</w:t>
            </w:r>
          </w:p>
        </w:tc>
        <w:tc>
          <w:tcPr>
            <w:tcW w:w="4048" w:type="dxa"/>
            <w:vAlign w:val="bottom"/>
          </w:tcPr>
          <w:p>
            <w:pPr>
              <w:keepNext w:val="0"/>
              <w:keepLines w:val="0"/>
              <w:widowControl/>
              <w:suppressLineNumbers w:val="0"/>
              <w:jc w:val="left"/>
              <w:textAlignment w:val="bottom"/>
              <w:rPr>
                <w:rFonts w:hint="default" w:ascii="Arial" w:hAnsi="Arial" w:cs="Arial" w:eastAsiaTheme="minorEastAsia"/>
                <w:i w:val="0"/>
                <w:color w:val="000000"/>
                <w:kern w:val="2"/>
                <w:sz w:val="20"/>
                <w:szCs w:val="20"/>
                <w:u w:val="none"/>
                <w:lang w:val="en-US" w:eastAsia="zh-CN" w:bidi="ar-SA"/>
              </w:rPr>
            </w:pPr>
            <w:r>
              <w:rPr>
                <w:rFonts w:hint="default" w:asciiTheme="minorEastAsia" w:hAnsiTheme="minorEastAsia"/>
                <w:szCs w:val="21"/>
                <w:lang w:val="en-US" w:eastAsia="zh-CN"/>
              </w:rPr>
              <w:t>河南九鼎金融租赁股份有限公司</w:t>
            </w:r>
            <w:r>
              <w:rPr>
                <w:rFonts w:hint="eastAsia" w:asciiTheme="minorEastAsia" w:hAnsiTheme="minorEastAsia"/>
                <w:szCs w:val="21"/>
                <w:lang w:val="en-US" w:eastAsia="zh-CN"/>
              </w:rPr>
              <w:t>同业借款</w:t>
            </w:r>
          </w:p>
        </w:tc>
        <w:tc>
          <w:tcPr>
            <w:tcW w:w="2250" w:type="dxa"/>
            <w:vAlign w:val="top"/>
          </w:tcPr>
          <w:p>
            <w:pPr>
              <w:jc w:val="center"/>
              <w:rPr>
                <w:rFonts w:hint="eastAsia" w:asciiTheme="minorEastAsia" w:hAnsiTheme="minorEastAsia"/>
                <w:szCs w:val="21"/>
              </w:rPr>
            </w:pPr>
            <w:r>
              <w:rPr>
                <w:rFonts w:hint="eastAsia" w:asciiTheme="minorEastAsia" w:hAnsiTheme="minorEastAsia"/>
                <w:szCs w:val="21"/>
              </w:rPr>
              <w:t>507,437,500.00</w:t>
            </w:r>
          </w:p>
        </w:tc>
        <w:tc>
          <w:tcPr>
            <w:tcW w:w="1380" w:type="dxa"/>
            <w:vAlign w:val="top"/>
          </w:tcPr>
          <w:p>
            <w:pPr>
              <w:jc w:val="center"/>
              <w:rPr>
                <w:rFonts w:hint="eastAsia" w:asciiTheme="minorEastAsia" w:hAnsiTheme="minorEastAsia"/>
                <w:szCs w:val="21"/>
              </w:rPr>
            </w:pPr>
            <w:r>
              <w:rPr>
                <w:rFonts w:hint="eastAsia" w:asciiTheme="minorEastAsia" w:hAnsiTheme="minorEastAsia"/>
                <w:szCs w:val="21"/>
              </w:rPr>
              <w:t>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04" w:type="dxa"/>
            <w:vAlign w:val="top"/>
          </w:tcPr>
          <w:p>
            <w:pPr>
              <w:jc w:val="center"/>
              <w:rPr>
                <w:rFonts w:asciiTheme="minorEastAsia" w:hAnsiTheme="minorEastAsia"/>
                <w:szCs w:val="21"/>
              </w:rPr>
            </w:pPr>
            <w:r>
              <w:t>10</w:t>
            </w:r>
          </w:p>
        </w:tc>
        <w:tc>
          <w:tcPr>
            <w:tcW w:w="4048" w:type="dxa"/>
            <w:vAlign w:val="bottom"/>
          </w:tcPr>
          <w:p>
            <w:pPr>
              <w:keepNext w:val="0"/>
              <w:keepLines w:val="0"/>
              <w:widowControl/>
              <w:suppressLineNumbers w:val="0"/>
              <w:jc w:val="center"/>
              <w:textAlignment w:val="bottom"/>
              <w:rPr>
                <w:rFonts w:hint="default" w:ascii="Arial" w:hAnsi="Arial" w:cs="Arial" w:eastAsiaTheme="minorEastAsia"/>
                <w:i w:val="0"/>
                <w:color w:val="000000"/>
                <w:kern w:val="2"/>
                <w:sz w:val="20"/>
                <w:szCs w:val="20"/>
                <w:u w:val="none"/>
                <w:lang w:val="en-US" w:eastAsia="zh-CN" w:bidi="ar-SA"/>
              </w:rPr>
            </w:pPr>
            <w:r>
              <w:rPr>
                <w:rFonts w:hint="default" w:asciiTheme="minorEastAsia" w:hAnsiTheme="minorEastAsia"/>
                <w:szCs w:val="21"/>
                <w:lang w:val="en-US" w:eastAsia="zh-CN"/>
              </w:rPr>
              <w:t>徽银金融租赁有限公司</w:t>
            </w:r>
            <w:r>
              <w:rPr>
                <w:rFonts w:hint="eastAsia" w:asciiTheme="minorEastAsia" w:hAnsiTheme="minorEastAsia"/>
                <w:szCs w:val="21"/>
                <w:lang w:val="en-US" w:eastAsia="zh-CN"/>
              </w:rPr>
              <w:t>同业借款</w:t>
            </w:r>
          </w:p>
        </w:tc>
        <w:tc>
          <w:tcPr>
            <w:tcW w:w="2250" w:type="dxa"/>
            <w:vAlign w:val="top"/>
          </w:tcPr>
          <w:p>
            <w:pPr>
              <w:jc w:val="center"/>
              <w:rPr>
                <w:rFonts w:hint="eastAsia" w:asciiTheme="minorEastAsia" w:hAnsiTheme="minorEastAsia"/>
                <w:szCs w:val="21"/>
              </w:rPr>
            </w:pPr>
            <w:r>
              <w:rPr>
                <w:rFonts w:hint="eastAsia" w:asciiTheme="minorEastAsia" w:hAnsiTheme="minorEastAsia"/>
                <w:szCs w:val="21"/>
              </w:rPr>
              <w:t>506,684,027.78</w:t>
            </w:r>
          </w:p>
        </w:tc>
        <w:tc>
          <w:tcPr>
            <w:tcW w:w="1380" w:type="dxa"/>
            <w:vAlign w:val="top"/>
          </w:tcPr>
          <w:p>
            <w:pPr>
              <w:jc w:val="center"/>
              <w:rPr>
                <w:rFonts w:hint="eastAsia" w:asciiTheme="minorEastAsia" w:hAnsiTheme="minorEastAsia"/>
                <w:szCs w:val="21"/>
              </w:rPr>
            </w:pPr>
            <w:r>
              <w:rPr>
                <w:rFonts w:hint="eastAsia" w:asciiTheme="minorEastAsia" w:hAnsiTheme="minorEastAsia"/>
                <w:szCs w:val="21"/>
              </w:rPr>
              <w:t>0.98%</w:t>
            </w:r>
          </w:p>
        </w:tc>
      </w:tr>
    </w:tbl>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inorEastAsia" w:hAnsiTheme="minorEastAsia" w:eastAsiaTheme="minorEastAsia"/>
          <w:b w:val="0"/>
          <w:bCs/>
          <w:sz w:val="18"/>
          <w:szCs w:val="18"/>
          <w:highlight w:val="none"/>
          <w:lang w:val="en-US" w:eastAsia="zh-CN"/>
        </w:rPr>
      </w:pPr>
      <w:r>
        <w:rPr>
          <w:rFonts w:hint="eastAsia" w:asciiTheme="minorEastAsia" w:hAnsiTheme="minorEastAsia"/>
          <w:b w:val="0"/>
          <w:bCs/>
          <w:sz w:val="18"/>
          <w:szCs w:val="18"/>
          <w:highlight w:val="none"/>
          <w:lang w:val="en-US" w:eastAsia="zh-CN"/>
        </w:rPr>
        <w:t>备注：上述资产金额为该期产品资产市值</w:t>
      </w:r>
    </w:p>
    <w:p>
      <w:pPr>
        <w:rPr>
          <w:rFonts w:asciiTheme="minorEastAsia" w:hAnsiTheme="minorEastAsia"/>
          <w:b/>
          <w:szCs w:val="21"/>
        </w:rPr>
      </w:pPr>
    </w:p>
    <w:p>
      <w:pPr>
        <w:rPr>
          <w:rFonts w:asciiTheme="minorEastAsia" w:hAnsiTheme="minorEastAsia"/>
          <w:szCs w:val="21"/>
        </w:rPr>
      </w:pPr>
      <w:r>
        <w:rPr>
          <w:rFonts w:hint="eastAsia" w:asciiTheme="minorEastAsia" w:hAnsiTheme="minorEastAsia"/>
          <w:szCs w:val="21"/>
        </w:rPr>
        <w:t>四</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asciiTheme="minorEastAsia" w:hAnsiTheme="minorEastAsia"/>
        </w:rPr>
      </w:pPr>
      <w:r>
        <w:rPr>
          <w:rFonts w:hint="eastAsia" w:asciiTheme="minorEastAsia" w:hAnsiTheme="minorEastAsia"/>
        </w:rPr>
        <w:t>（三） 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ind w:firstLine="420" w:firstLineChars="200"/>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五</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hint="eastAsia" w:asciiTheme="minorEastAsia" w:hAnsiTheme="minorEastAsia"/>
          <w:szCs w:val="21"/>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spacing w:line="480" w:lineRule="exact"/>
        <w:ind w:firstLine="5040" w:firstLineChars="2400"/>
        <w:jc w:val="both"/>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5880" w:firstLineChars="2800"/>
        <w:jc w:val="both"/>
        <w:rPr>
          <w:rFonts w:hint="eastAsia" w:eastAsiaTheme="minorEastAsia"/>
          <w:lang w:eastAsia="zh-CN"/>
        </w:rPr>
      </w:pPr>
      <w:r>
        <w:rPr>
          <w:rFonts w:asciiTheme="minorEastAsia" w:hAnsiTheme="minorEastAsia"/>
          <w:szCs w:val="21"/>
        </w:rPr>
        <w:t>2020</w:t>
      </w:r>
      <w:r>
        <w:rPr>
          <w:rFonts w:hint="eastAsia" w:asciiTheme="minorEastAsia" w:hAnsiTheme="minorEastAsia"/>
          <w:szCs w:val="21"/>
          <w:lang w:val="en-US" w:eastAsia="zh-CN"/>
        </w:rPr>
        <w:t>年</w:t>
      </w:r>
      <w:r>
        <w:rPr>
          <w:rFonts w:asciiTheme="minorEastAsia" w:hAnsiTheme="minorEastAsia"/>
          <w:szCs w:val="21"/>
        </w:rPr>
        <w:t>7</w:t>
      </w:r>
      <w:r>
        <w:rPr>
          <w:rFonts w:hint="eastAsia" w:asciiTheme="minorEastAsia" w:hAnsiTheme="minorEastAsia"/>
          <w:szCs w:val="21"/>
          <w:lang w:val="en-US" w:eastAsia="zh-CN"/>
        </w:rPr>
        <w:t>月15日</w:t>
      </w:r>
      <w:bookmarkEnd w:id="0"/>
    </w:p>
    <w:sectPr>
      <w:footerReference r:id="rId3" w:type="default"/>
      <w:pgSz w:w="11906" w:h="16838"/>
      <w:pgMar w:top="1440" w:right="1800" w:bottom="1440" w:left="1800" w:header="851" w:footer="39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586759"/>
    </w:sdtPr>
    <w:sdtContent>
      <w:p>
        <w:pPr>
          <w:pStyle w:val="14"/>
          <w:jc w:val="center"/>
        </w:pPr>
      </w:p>
      <w:p>
        <w:pPr>
          <w:pStyle w:val="14"/>
          <w:jc w:val="center"/>
        </w:pPr>
      </w:p>
      <w:p>
        <w:pPr>
          <w:pStyle w:val="14"/>
          <w:jc w:val="center"/>
        </w:pPr>
      </w:p>
      <w:p>
        <w:pPr>
          <w:pStyle w:val="14"/>
          <w:jc w:val="center"/>
        </w:pP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842329"/>
    <w:rsid w:val="01BB69DA"/>
    <w:rsid w:val="046451CE"/>
    <w:rsid w:val="08613963"/>
    <w:rsid w:val="09563133"/>
    <w:rsid w:val="09621B98"/>
    <w:rsid w:val="09A32207"/>
    <w:rsid w:val="0F2A30A2"/>
    <w:rsid w:val="0FC53136"/>
    <w:rsid w:val="109116D6"/>
    <w:rsid w:val="12931977"/>
    <w:rsid w:val="13814A1B"/>
    <w:rsid w:val="145B1C45"/>
    <w:rsid w:val="154F13DA"/>
    <w:rsid w:val="182721AC"/>
    <w:rsid w:val="197D5ABF"/>
    <w:rsid w:val="19A54864"/>
    <w:rsid w:val="1AEC2AF6"/>
    <w:rsid w:val="1BDE0CAD"/>
    <w:rsid w:val="1C760FBE"/>
    <w:rsid w:val="1EC030A2"/>
    <w:rsid w:val="1FF23D36"/>
    <w:rsid w:val="20C475AE"/>
    <w:rsid w:val="21ED676D"/>
    <w:rsid w:val="2350060C"/>
    <w:rsid w:val="23A35C0E"/>
    <w:rsid w:val="25E358EE"/>
    <w:rsid w:val="27BD45FF"/>
    <w:rsid w:val="2A0F4201"/>
    <w:rsid w:val="2AEB1E5A"/>
    <w:rsid w:val="2FF34915"/>
    <w:rsid w:val="30D730B4"/>
    <w:rsid w:val="328522BE"/>
    <w:rsid w:val="331E4C1A"/>
    <w:rsid w:val="335601C3"/>
    <w:rsid w:val="33F54821"/>
    <w:rsid w:val="35DB54D6"/>
    <w:rsid w:val="36A91BC8"/>
    <w:rsid w:val="37B114AF"/>
    <w:rsid w:val="38310C43"/>
    <w:rsid w:val="39BA6599"/>
    <w:rsid w:val="3F20402B"/>
    <w:rsid w:val="422B2661"/>
    <w:rsid w:val="42982300"/>
    <w:rsid w:val="43250476"/>
    <w:rsid w:val="472D2614"/>
    <w:rsid w:val="49343EE8"/>
    <w:rsid w:val="4B1E5A56"/>
    <w:rsid w:val="4E6C5390"/>
    <w:rsid w:val="4F05414C"/>
    <w:rsid w:val="51EC6135"/>
    <w:rsid w:val="52E15267"/>
    <w:rsid w:val="5494680F"/>
    <w:rsid w:val="570D4645"/>
    <w:rsid w:val="572F2943"/>
    <w:rsid w:val="57D83C46"/>
    <w:rsid w:val="586214C2"/>
    <w:rsid w:val="5A622306"/>
    <w:rsid w:val="5AB01723"/>
    <w:rsid w:val="5ADD3908"/>
    <w:rsid w:val="5D5E2859"/>
    <w:rsid w:val="5F341D10"/>
    <w:rsid w:val="60F32F14"/>
    <w:rsid w:val="621F0476"/>
    <w:rsid w:val="62D64719"/>
    <w:rsid w:val="63D37DC1"/>
    <w:rsid w:val="671D7CC1"/>
    <w:rsid w:val="687C70C4"/>
    <w:rsid w:val="69074462"/>
    <w:rsid w:val="6C9B0C01"/>
    <w:rsid w:val="6D213D25"/>
    <w:rsid w:val="6DA70313"/>
    <w:rsid w:val="6E546A74"/>
    <w:rsid w:val="6FA67F07"/>
    <w:rsid w:val="730F28EA"/>
    <w:rsid w:val="75736568"/>
    <w:rsid w:val="773E6275"/>
    <w:rsid w:val="788C0951"/>
    <w:rsid w:val="79882DEC"/>
    <w:rsid w:val="79FE5971"/>
    <w:rsid w:val="7BA6096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14</TotalTime>
  <ScaleCrop>false</ScaleCrop>
  <LinksUpToDate>false</LinksUpToDate>
  <CharactersWithSpaces>660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lulu</cp:lastModifiedBy>
  <cp:lastPrinted>2020-07-21T05:38:00Z</cp:lastPrinted>
  <dcterms:modified xsi:type="dcterms:W3CDTF">2020-07-21T09:59:01Z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