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asciiTheme="minorEastAsia" w:hAnsiTheme="minorEastAsia"/>
          <w:b/>
          <w:sz w:val="32"/>
          <w:szCs w:val="32"/>
        </w:rPr>
      </w:pPr>
      <w:bookmarkStart w:id="0" w:name="_Toc524626124"/>
    </w:p>
    <w:p>
      <w:pPr>
        <w:jc w:val="center"/>
        <w:rPr>
          <w:rFonts w:hint="eastAsia" w:asciiTheme="minorEastAsia" w:hAnsiTheme="minorEastAsia"/>
          <w:b/>
          <w:sz w:val="32"/>
          <w:szCs w:val="32"/>
        </w:rPr>
      </w:pPr>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303</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江渝财富“天添金”2020年第303期公募封闭式净值型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12020303GFJ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742,991,000.00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2021年7月6日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110701220000536840007</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756,799,559.11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760,311,824.68</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495,659,995.94</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264,651,828.74</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714"/>
        <w:gridCol w:w="248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1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45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71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江南金融租赁股份有限公司</w:t>
            </w:r>
            <w:r>
              <w:rPr>
                <w:rFonts w:hint="eastAsia" w:ascii="宋体" w:hAnsi="宋体" w:eastAsia="宋体" w:cs="宋体"/>
                <w:i w:val="0"/>
                <w:color w:val="000000"/>
                <w:kern w:val="0"/>
                <w:sz w:val="18"/>
                <w:szCs w:val="18"/>
                <w:u w:val="none"/>
                <w:lang w:val="en-US" w:eastAsia="zh-CN" w:bidi="ar"/>
              </w:rPr>
              <w:t>同业借款</w:t>
            </w:r>
          </w:p>
        </w:tc>
        <w:tc>
          <w:tcPr>
            <w:tcW w:w="248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152,835,000.00</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71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永赢金融租赁有限公司</w:t>
            </w:r>
            <w:r>
              <w:rPr>
                <w:rFonts w:hint="eastAsia" w:ascii="宋体" w:hAnsi="宋体" w:eastAsia="宋体" w:cs="宋体"/>
                <w:i w:val="0"/>
                <w:color w:val="000000"/>
                <w:kern w:val="0"/>
                <w:sz w:val="18"/>
                <w:szCs w:val="18"/>
                <w:u w:val="none"/>
                <w:lang w:val="en-US" w:eastAsia="zh-CN" w:bidi="ar"/>
              </w:rPr>
              <w:t>同业借款</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101,744,166.67</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71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19浦口康居GN001</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74,715,278.69</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71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20达州投资MTN001</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71,605,205.48</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71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18扬州经开PPN002</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70,552,328.77</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71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19武进经发PPN001</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61,755,590.16</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71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19天心城投PPN001</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45,694,421.92</w:t>
            </w:r>
          </w:p>
        </w:tc>
        <w:tc>
          <w:tcPr>
            <w:tcW w:w="166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71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19南京新港PPN002</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39,568,556.71</w:t>
            </w:r>
          </w:p>
        </w:tc>
        <w:tc>
          <w:tcPr>
            <w:tcW w:w="1668"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71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20大足国资MTN002</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33,672,115.07</w:t>
            </w:r>
          </w:p>
        </w:tc>
        <w:tc>
          <w:tcPr>
            <w:tcW w:w="1668"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71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19洛阳新投PPN001</w:t>
            </w:r>
          </w:p>
        </w:tc>
        <w:tc>
          <w:tcPr>
            <w:tcW w:w="248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33,468,852.46</w:t>
            </w:r>
          </w:p>
        </w:tc>
        <w:tc>
          <w:tcPr>
            <w:tcW w:w="1668"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4.40%</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560"/>
        <w:gridCol w:w="2343"/>
        <w:gridCol w:w="2343"/>
        <w:gridCol w:w="1243"/>
        <w:gridCol w:w="989"/>
        <w:gridCol w:w="1055"/>
      </w:tblGrid>
      <w:tr>
        <w:tblPrEx>
          <w:shd w:val="clear" w:color="auto" w:fill="auto"/>
          <w:tblCellMar>
            <w:top w:w="0" w:type="dxa"/>
            <w:left w:w="0" w:type="dxa"/>
            <w:bottom w:w="0" w:type="dxa"/>
            <w:right w:w="0" w:type="dxa"/>
          </w:tblCellMar>
        </w:tblPrEx>
        <w:trPr>
          <w:trHeight w:val="465" w:hRule="atLeast"/>
        </w:trPr>
        <w:tc>
          <w:tcPr>
            <w:tcW w:w="3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江南金融租赁股份有限公司</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江南金融租赁股份有限公司</w:t>
            </w:r>
            <w:r>
              <w:rPr>
                <w:rFonts w:hint="eastAsia" w:ascii="宋体" w:hAnsi="宋体" w:eastAsia="宋体" w:cs="宋体"/>
                <w:i w:val="0"/>
                <w:color w:val="000000"/>
                <w:kern w:val="0"/>
                <w:sz w:val="18"/>
                <w:szCs w:val="18"/>
                <w:u w:val="none"/>
                <w:lang w:val="en-US" w:eastAsia="zh-CN" w:bidi="ar"/>
              </w:rPr>
              <w:t>同业借款</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186</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r>
        <w:tblPrEx>
          <w:shd w:val="clear" w:color="auto" w:fill="auto"/>
          <w:tblCellMar>
            <w:top w:w="0" w:type="dxa"/>
            <w:left w:w="0" w:type="dxa"/>
            <w:bottom w:w="0" w:type="dxa"/>
            <w:right w:w="0" w:type="dxa"/>
          </w:tblCellMar>
        </w:tblPrEx>
        <w:trPr>
          <w:trHeight w:val="465" w:hRule="atLeast"/>
        </w:trPr>
        <w:tc>
          <w:tcPr>
            <w:tcW w:w="3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永赢金融租赁有限公司</w:t>
            </w:r>
          </w:p>
        </w:tc>
        <w:tc>
          <w:tcPr>
            <w:tcW w:w="137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永赢金融租赁有限公司</w:t>
            </w:r>
            <w:r>
              <w:rPr>
                <w:rFonts w:hint="eastAsia" w:ascii="宋体" w:hAnsi="宋体" w:eastAsia="宋体" w:cs="宋体"/>
                <w:i w:val="0"/>
                <w:color w:val="000000"/>
                <w:kern w:val="0"/>
                <w:sz w:val="18"/>
                <w:szCs w:val="18"/>
                <w:u w:val="none"/>
                <w:lang w:val="en-US" w:eastAsia="zh-CN" w:bidi="ar"/>
              </w:rPr>
              <w:t xml:space="preserve">    同业借款</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186</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3.90</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221"/>
        <w:gridCol w:w="669"/>
        <w:gridCol w:w="1245"/>
        <w:gridCol w:w="1320"/>
        <w:gridCol w:w="1413"/>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1"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716"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730"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8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1"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716"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19开乾投资MTN001</w:t>
            </w:r>
          </w:p>
        </w:tc>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中期票据</w:t>
            </w:r>
          </w:p>
        </w:tc>
        <w:tc>
          <w:tcPr>
            <w:tcW w:w="730"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101900654</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240000</w:t>
            </w:r>
          </w:p>
        </w:tc>
        <w:tc>
          <w:tcPr>
            <w:tcW w:w="8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24393205.48</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重庆农村商业银行股份公司</w:t>
            </w:r>
          </w:p>
        </w:tc>
        <w:tc>
          <w:tcPr>
            <w:tcW w:w="5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w:t>
            </w:r>
          </w:p>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1"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716"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20大足国资MTN002</w:t>
            </w:r>
          </w:p>
        </w:tc>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中期票据</w:t>
            </w:r>
          </w:p>
        </w:tc>
        <w:tc>
          <w:tcPr>
            <w:tcW w:w="730"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102001678</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330000</w:t>
            </w:r>
          </w:p>
        </w:tc>
        <w:tc>
          <w:tcPr>
            <w:tcW w:w="8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33000000.00</w:t>
            </w:r>
          </w:p>
        </w:tc>
        <w:tc>
          <w:tcPr>
            <w:tcW w:w="774"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重庆农村商业银行股份公司</w:t>
            </w:r>
          </w:p>
        </w:tc>
        <w:tc>
          <w:tcPr>
            <w:tcW w:w="529" w:type="pct"/>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bookmarkStart w:id="1" w:name="_GoBack"/>
            <w:bookmarkEnd w:id="1"/>
            <w:r>
              <w:rPr>
                <w:rFonts w:hint="eastAsia" w:ascii="宋体" w:hAnsi="宋体" w:eastAsia="宋体" w:cs="宋体"/>
                <w:i w:val="0"/>
                <w:color w:val="000000"/>
                <w:kern w:val="0"/>
                <w:sz w:val="18"/>
                <w:szCs w:val="18"/>
                <w:u w:val="none"/>
                <w:lang w:val="en-US" w:eastAsia="zh-CN" w:bidi="ar"/>
              </w:rPr>
              <w:t>承</w:t>
            </w:r>
          </w:p>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销商</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3505E0D"/>
    <w:rsid w:val="2578732D"/>
    <w:rsid w:val="25E358EE"/>
    <w:rsid w:val="26FD1903"/>
    <w:rsid w:val="27BD45FF"/>
    <w:rsid w:val="27E85B7D"/>
    <w:rsid w:val="29DA3D49"/>
    <w:rsid w:val="2A0F4201"/>
    <w:rsid w:val="2AEB1E5A"/>
    <w:rsid w:val="2D645158"/>
    <w:rsid w:val="2FF34915"/>
    <w:rsid w:val="328522BE"/>
    <w:rsid w:val="331E4C1A"/>
    <w:rsid w:val="335601C3"/>
    <w:rsid w:val="33F54821"/>
    <w:rsid w:val="35DB54D6"/>
    <w:rsid w:val="37B114AF"/>
    <w:rsid w:val="39BA6599"/>
    <w:rsid w:val="3E2835B7"/>
    <w:rsid w:val="3EBE3EFC"/>
    <w:rsid w:val="422B2661"/>
    <w:rsid w:val="42982300"/>
    <w:rsid w:val="43250476"/>
    <w:rsid w:val="44B158BE"/>
    <w:rsid w:val="45783CAB"/>
    <w:rsid w:val="472D2614"/>
    <w:rsid w:val="49343EE8"/>
    <w:rsid w:val="4B1E5A56"/>
    <w:rsid w:val="4E6C5390"/>
    <w:rsid w:val="4F05414C"/>
    <w:rsid w:val="51EC6135"/>
    <w:rsid w:val="572F2943"/>
    <w:rsid w:val="57D83C46"/>
    <w:rsid w:val="586214C2"/>
    <w:rsid w:val="587F18EB"/>
    <w:rsid w:val="5A622306"/>
    <w:rsid w:val="5AB01723"/>
    <w:rsid w:val="5D5E2859"/>
    <w:rsid w:val="5D8B4F22"/>
    <w:rsid w:val="5F0E2E14"/>
    <w:rsid w:val="613C28C7"/>
    <w:rsid w:val="621F0476"/>
    <w:rsid w:val="63D37DC1"/>
    <w:rsid w:val="671D7CC1"/>
    <w:rsid w:val="687C70C4"/>
    <w:rsid w:val="69074462"/>
    <w:rsid w:val="6C9B0C01"/>
    <w:rsid w:val="6E546A74"/>
    <w:rsid w:val="6FA67F07"/>
    <w:rsid w:val="75736568"/>
    <w:rsid w:val="773E6275"/>
    <w:rsid w:val="788C0951"/>
    <w:rsid w:val="79882DEC"/>
    <w:rsid w:val="79FE5971"/>
    <w:rsid w:val="7AF02043"/>
    <w:rsid w:val="7BA6096B"/>
    <w:rsid w:val="7D5E789E"/>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4</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2022-01-04T06:48:27Z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