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</w:t>
      </w:r>
      <w:r>
        <w:rPr>
          <w:rFonts w:hint="eastAsia"/>
          <w:b/>
          <w:bCs/>
          <w:sz w:val="30"/>
          <w:szCs w:val="30"/>
        </w:rPr>
        <w:t>2020年第51002期理财产品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  <w:bookmarkStart w:id="0" w:name="_GoBack"/>
      <w:bookmarkEnd w:id="0"/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渝农商理财江渝财富天添金益进封闭式2020年第51002期理财产品2020年11月17日投资非标资产情况如下：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653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40"/>
        <w:gridCol w:w="1065"/>
        <w:gridCol w:w="990"/>
        <w:gridCol w:w="720"/>
        <w:gridCol w:w="780"/>
        <w:gridCol w:w="1035"/>
        <w:gridCol w:w="1035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20GSGF51002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2020年11月17日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济南高新控股集团有限公司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20济南高新01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455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5.30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按季付息到期还本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54A26"/>
    <w:rsid w:val="55054A26"/>
    <w:rsid w:val="5626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2021-02-01T09:02:00Z</dcterms:created>
  <dc:creator>PC</dc:creator>
  <cp:lastModifiedBy>PC</cp:lastModifiedBy>
  <dcterms:modified xsi:type="dcterms:W3CDTF">2021-02-02T10:46:25Z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