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渝农商理财有限责任公司渝农商理财江渝财富天添金兴时</w:t>
      </w:r>
    </w:p>
    <w:p>
      <w:pPr>
        <w:spacing w:line="36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rPr>
        <w:t>1年定开5号理财产品</w:t>
      </w: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w:t>
      </w:r>
    </w:p>
    <w:p>
      <w:pPr>
        <w:spacing w:line="360" w:lineRule="auto"/>
        <w:jc w:val="center"/>
        <w:rPr>
          <w:rFonts w:eastAsia="仿宋"/>
          <w:b/>
          <w:sz w:val="24"/>
        </w:rPr>
      </w:pPr>
      <w:r>
        <w:rPr>
          <w:rFonts w:hint="eastAsia" w:asciiTheme="minorEastAsia" w:hAnsiTheme="minorEastAsia"/>
          <w:b/>
          <w:sz w:val="32"/>
          <w:szCs w:val="32"/>
          <w:lang w:val="en-US" w:eastAsia="zh-CN"/>
        </w:rPr>
        <w:t>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渝农商理财江渝财富天添金兴时1年定开5号理财产品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21GSGK41002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Z7002721000017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2021年02月09日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1,017,196,970.75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1.0171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45"/>
        <w:gridCol w:w="1565"/>
        <w:gridCol w:w="1454"/>
        <w:gridCol w:w="1320"/>
        <w:gridCol w:w="1359"/>
        <w:gridCol w:w="1190"/>
      </w:tblGrid>
      <w:tr>
        <w:tblPrEx>
          <w:tblCellMar>
            <w:top w:w="0" w:type="dxa"/>
            <w:left w:w="0" w:type="dxa"/>
            <w:bottom w:w="0" w:type="dxa"/>
            <w:right w:w="0" w:type="dxa"/>
          </w:tblCellMar>
        </w:tblPrEx>
        <w:trPr>
          <w:trHeight w:val="312" w:hRule="atLeast"/>
        </w:trPr>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7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5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664,929,562.66</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65.22</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354,593,330.91</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34.78</w:t>
            </w:r>
          </w:p>
        </w:tc>
      </w:tr>
      <w:tr>
        <w:tblPrEx>
          <w:tblCellMar>
            <w:top w:w="0" w:type="dxa"/>
            <w:left w:w="0" w:type="dxa"/>
            <w:bottom w:w="0" w:type="dxa"/>
            <w:right w:w="0" w:type="dxa"/>
          </w:tblCellMar>
        </w:tblPrEx>
        <w:trPr>
          <w:trHeight w:val="500"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295,147,020.23</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28.95</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354,593,330.91</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34.78</w:t>
            </w:r>
          </w:p>
        </w:tc>
      </w:tr>
      <w:tr>
        <w:tblPrEx>
          <w:tblCellMar>
            <w:top w:w="0" w:type="dxa"/>
            <w:left w:w="0" w:type="dxa"/>
            <w:bottom w:w="0" w:type="dxa"/>
            <w:right w:w="0" w:type="dxa"/>
          </w:tblCellMar>
        </w:tblPrEx>
        <w:trPr>
          <w:trHeight w:val="400"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308,393,846.59</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30.25</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61,388,695.84</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6.02</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664,929,562.66</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65.22</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354,593,330.91</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34.78</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中金锦嘉1号集合资产管理计划</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354,593,330.91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19南湖投资01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102,802,739.73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20江来01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93,789,505.48</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20创投02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92,149,002.74</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19嘉秀发展01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82,370,147.95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20嘉秀发展01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71,740,410.96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19肇庆02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64,393,947.95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61,388,695.84</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19溧水城建01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51,480,547.95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20南岸01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36,528,667.40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3.58</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2266" w:type="dxa"/>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嘉兴市南湖投资开发建设集团有限公司</w:t>
            </w:r>
          </w:p>
        </w:tc>
        <w:tc>
          <w:tcPr>
            <w:tcW w:w="992" w:type="dxa"/>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19</w:t>
            </w:r>
            <w:r>
              <w:rPr>
                <w:rFonts w:hint="eastAsia" w:ascii="宋体" w:hAnsi="宋体" w:eastAsia="宋体" w:cs="宋体"/>
                <w:color w:val="000000"/>
                <w:kern w:val="0"/>
                <w:sz w:val="18"/>
                <w:szCs w:val="18"/>
                <w:lang w:val="en-US" w:eastAsia="zh-CN" w:bidi="ar"/>
              </w:rPr>
              <w:t>南湖投资01</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180</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5.50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2266" w:type="dxa"/>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嘉兴市嘉秀发展投资控股集团有限公司</w:t>
            </w:r>
          </w:p>
        </w:tc>
        <w:tc>
          <w:tcPr>
            <w:tcW w:w="992" w:type="dxa"/>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19</w:t>
            </w:r>
            <w:r>
              <w:rPr>
                <w:rFonts w:hint="eastAsia" w:ascii="宋体" w:hAnsi="宋体" w:eastAsia="宋体" w:cs="宋体"/>
                <w:color w:val="000000"/>
                <w:kern w:val="0"/>
                <w:sz w:val="18"/>
                <w:szCs w:val="18"/>
                <w:lang w:val="en-US" w:eastAsia="zh-CN" w:bidi="ar"/>
              </w:rPr>
              <w:t>嘉秀发展01</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165</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5.38</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p>
        </w:tc>
        <w:tc>
          <w:tcPr>
            <w:tcW w:w="2266" w:type="dxa"/>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嘉兴市嘉秀发展投资控股集团有限公司</w:t>
            </w:r>
          </w:p>
        </w:tc>
        <w:tc>
          <w:tcPr>
            <w:tcW w:w="992" w:type="dxa"/>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嘉秀发展01</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201</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5.50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w:t>
            </w:r>
          </w:p>
        </w:tc>
        <w:tc>
          <w:tcPr>
            <w:tcW w:w="2266" w:type="dxa"/>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南京溧水城市建设集团有限公司</w:t>
            </w:r>
          </w:p>
        </w:tc>
        <w:tc>
          <w:tcPr>
            <w:tcW w:w="992" w:type="dxa"/>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19</w:t>
            </w:r>
            <w:r>
              <w:rPr>
                <w:rFonts w:hint="eastAsia" w:ascii="宋体" w:hAnsi="宋体" w:eastAsia="宋体" w:cs="宋体"/>
                <w:color w:val="000000"/>
                <w:kern w:val="0"/>
                <w:sz w:val="18"/>
                <w:szCs w:val="18"/>
                <w:lang w:val="en-US" w:eastAsia="zh-CN" w:bidi="ar"/>
              </w:rPr>
              <w:t>溧水城建01</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173</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5.60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275" w:type="dxa"/>
          </w:tcPr>
          <w:p>
            <w:pPr>
              <w:jc w:val="center"/>
            </w:pPr>
            <w:r>
              <w:rPr>
                <w:rFonts w:hint="eastAsia" w:ascii="宋体" w:hAnsi="宋体" w:eastAsia="宋体" w:cs="宋体"/>
                <w:color w:val="000000"/>
                <w:kern w:val="0"/>
                <w:sz w:val="18"/>
                <w:szCs w:val="18"/>
                <w:lang w:val="en-US" w:eastAsia="zh-CN" w:bidi="ar"/>
              </w:rPr>
              <w:t>/</w:t>
            </w:r>
          </w:p>
        </w:tc>
        <w:tc>
          <w:tcPr>
            <w:tcW w:w="1245" w:type="dxa"/>
          </w:tcPr>
          <w:p>
            <w:pPr>
              <w:jc w:val="center"/>
            </w:pPr>
            <w:r>
              <w:rPr>
                <w:rFonts w:hint="eastAsia" w:ascii="宋体" w:hAnsi="宋体" w:eastAsia="宋体" w:cs="宋体"/>
                <w:color w:val="000000"/>
                <w:kern w:val="0"/>
                <w:sz w:val="18"/>
                <w:szCs w:val="18"/>
                <w:lang w:val="en-US" w:eastAsia="zh-CN" w:bidi="ar"/>
              </w:rPr>
              <w:t>/</w:t>
            </w:r>
          </w:p>
        </w:tc>
        <w:tc>
          <w:tcPr>
            <w:tcW w:w="1154" w:type="dxa"/>
          </w:tcPr>
          <w:p>
            <w:pPr>
              <w:jc w:val="center"/>
            </w:pPr>
            <w:r>
              <w:rPr>
                <w:rFonts w:hint="eastAsia" w:ascii="宋体" w:hAnsi="宋体" w:eastAsia="宋体" w:cs="宋体"/>
                <w:color w:val="000000"/>
                <w:kern w:val="0"/>
                <w:sz w:val="18"/>
                <w:szCs w:val="18"/>
                <w:lang w:val="en-US" w:eastAsia="zh-CN" w:bidi="ar"/>
              </w:rPr>
              <w:t>/</w:t>
            </w:r>
          </w:p>
        </w:tc>
        <w:tc>
          <w:tcPr>
            <w:tcW w:w="1052" w:type="dxa"/>
          </w:tcPr>
          <w:p>
            <w:pPr>
              <w:jc w:val="center"/>
            </w:pPr>
            <w:r>
              <w:rPr>
                <w:rFonts w:hint="eastAsia" w:ascii="宋体" w:hAnsi="宋体" w:eastAsia="宋体" w:cs="宋体"/>
                <w:color w:val="000000"/>
                <w:kern w:val="0"/>
                <w:sz w:val="18"/>
                <w:szCs w:val="18"/>
                <w:lang w:val="en-US" w:eastAsia="zh-CN" w:bidi="ar"/>
              </w:rPr>
              <w:t>/</w:t>
            </w:r>
          </w:p>
        </w:tc>
        <w:tc>
          <w:tcPr>
            <w:tcW w:w="1369"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843"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招商银行根据法规、托管协议以及双方约定的投资监督条款，对渝农商理财江渝财富天添金兴时1年定开5号理财产品的投资行为进行监督。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在对渝农商理财江渝财富天添金兴时1年定开5号理财产品托管的过程中，严格遵守有关法律法规、托管协议的规定，尽职尽责地履行托管义务并安全保管托管资产。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7EE2529"/>
    <w:rsid w:val="081F1FB9"/>
    <w:rsid w:val="08613963"/>
    <w:rsid w:val="08717181"/>
    <w:rsid w:val="08783007"/>
    <w:rsid w:val="08BA008A"/>
    <w:rsid w:val="09563133"/>
    <w:rsid w:val="099A2105"/>
    <w:rsid w:val="0F15459E"/>
    <w:rsid w:val="0FB525EE"/>
    <w:rsid w:val="0FC53136"/>
    <w:rsid w:val="0FE909DC"/>
    <w:rsid w:val="109116D6"/>
    <w:rsid w:val="121C6CBE"/>
    <w:rsid w:val="12570CDF"/>
    <w:rsid w:val="12931977"/>
    <w:rsid w:val="12BD274E"/>
    <w:rsid w:val="13814A1B"/>
    <w:rsid w:val="145B1C45"/>
    <w:rsid w:val="154F13DA"/>
    <w:rsid w:val="15F40A44"/>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6C0DC8"/>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301EF0"/>
    <w:rsid w:val="35DB54D6"/>
    <w:rsid w:val="37B114AF"/>
    <w:rsid w:val="383E199E"/>
    <w:rsid w:val="384A1DB9"/>
    <w:rsid w:val="388450CB"/>
    <w:rsid w:val="399F28EF"/>
    <w:rsid w:val="39BA6599"/>
    <w:rsid w:val="3A422C5A"/>
    <w:rsid w:val="3E8B39C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DF0263F"/>
    <w:rsid w:val="4E6C5390"/>
    <w:rsid w:val="4F05414C"/>
    <w:rsid w:val="51EC6135"/>
    <w:rsid w:val="572F2943"/>
    <w:rsid w:val="57D83C46"/>
    <w:rsid w:val="586214C2"/>
    <w:rsid w:val="590A25B0"/>
    <w:rsid w:val="5A622306"/>
    <w:rsid w:val="5AB01723"/>
    <w:rsid w:val="5D5E2859"/>
    <w:rsid w:val="601A007A"/>
    <w:rsid w:val="621F0476"/>
    <w:rsid w:val="6230351A"/>
    <w:rsid w:val="63D37DC1"/>
    <w:rsid w:val="671D7CC1"/>
    <w:rsid w:val="687C70C4"/>
    <w:rsid w:val="69074462"/>
    <w:rsid w:val="695E0C31"/>
    <w:rsid w:val="6A250A96"/>
    <w:rsid w:val="6C9B0C01"/>
    <w:rsid w:val="6D5B3725"/>
    <w:rsid w:val="6E546A74"/>
    <w:rsid w:val="6FA67F07"/>
    <w:rsid w:val="70314F7E"/>
    <w:rsid w:val="73322D14"/>
    <w:rsid w:val="75736568"/>
    <w:rsid w:val="758F7985"/>
    <w:rsid w:val="75DF65EA"/>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 w:type="character" w:customStyle="1" w:styleId="43">
    <w:name w:val="font11"/>
    <w:basedOn w:val="21"/>
    <w:qFormat/>
    <w:uiPriority w:val="0"/>
    <w:rPr>
      <w:rFonts w:hint="eastAsia" w:ascii="宋体" w:hAnsi="宋体" w:eastAsia="宋体" w:cs="宋体"/>
      <w:color w:val="FF0000"/>
      <w:sz w:val="20"/>
      <w:szCs w:val="20"/>
      <w:u w:val="none"/>
    </w:rPr>
  </w:style>
  <w:style w:type="character" w:customStyle="1" w:styleId="44">
    <w:name w:val="font21"/>
    <w:basedOn w:val="21"/>
    <w:qFormat/>
    <w:uiPriority w:val="0"/>
    <w:rPr>
      <w:rFonts w:hint="default" w:ascii="Arial" w:hAnsi="Arial" w:cs="Arial"/>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0</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2021-07-21T01:56:59Z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