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渝农商理财有限责任公司渝农商理财江渝财富天添金兴时</w:t>
      </w:r>
    </w:p>
    <w:p>
      <w:pPr>
        <w:spacing w:line="36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rPr>
        <w:t>6个月定开3号理财产品</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w:t>
      </w:r>
    </w:p>
    <w:p>
      <w:pPr>
        <w:spacing w:line="360" w:lineRule="auto"/>
        <w:jc w:val="center"/>
        <w:rPr>
          <w:rFonts w:eastAsia="仿宋"/>
          <w:b/>
          <w:sz w:val="24"/>
        </w:rPr>
      </w:pPr>
      <w:r>
        <w:rPr>
          <w:rFonts w:hint="eastAsia" w:asciiTheme="minorEastAsia" w:hAnsiTheme="minorEastAsia"/>
          <w:b/>
          <w:sz w:val="32"/>
          <w:szCs w:val="32"/>
          <w:lang w:val="en-US" w:eastAsia="zh-CN"/>
        </w:rPr>
        <w:t>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渝农商理财江渝财富天添金兴时6个月定开3号理财产品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21GSGK31002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Z7002721000012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2021年02月09日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长期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508,586,632.13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1.0171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28"/>
        <w:gridCol w:w="1565"/>
        <w:gridCol w:w="1491"/>
        <w:gridCol w:w="1309"/>
        <w:gridCol w:w="1359"/>
        <w:gridCol w:w="1181"/>
      </w:tblGrid>
      <w:tr>
        <w:tblPrEx>
          <w:tblCellMar>
            <w:top w:w="0" w:type="dxa"/>
            <w:left w:w="0" w:type="dxa"/>
            <w:bottom w:w="0" w:type="dxa"/>
            <w:right w:w="0" w:type="dxa"/>
          </w:tblCellMar>
        </w:tblPrEx>
        <w:trPr>
          <w:trHeight w:val="312" w:hRule="atLeast"/>
        </w:trPr>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5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5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274,717,109.37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53.92</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234,730,544.84</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46.08</w:t>
            </w:r>
          </w:p>
        </w:tc>
      </w:tr>
      <w:tr>
        <w:tblPrEx>
          <w:tblCellMar>
            <w:top w:w="0" w:type="dxa"/>
            <w:left w:w="0" w:type="dxa"/>
            <w:bottom w:w="0" w:type="dxa"/>
            <w:right w:w="0" w:type="dxa"/>
          </w:tblCellMar>
        </w:tblPrEx>
        <w:trPr>
          <w:trHeight w:val="500" w:hRule="atLeast"/>
        </w:trPr>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93,899,007.81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18.43</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234,730,544.84</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46.08</w:t>
            </w:r>
          </w:p>
        </w:tc>
      </w:tr>
      <w:tr>
        <w:tblPrEx>
          <w:tblCellMar>
            <w:top w:w="0" w:type="dxa"/>
            <w:left w:w="0" w:type="dxa"/>
            <w:bottom w:w="0" w:type="dxa"/>
            <w:right w:w="0" w:type="dxa"/>
          </w:tblCellMar>
        </w:tblPrEx>
        <w:trPr>
          <w:trHeight w:val="400" w:hRule="atLeast"/>
        </w:trPr>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152,421,875.00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29.92</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28,396,226.56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5.57</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274,717,109.37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53.92</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234,730,544.84</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46.08</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234,730,544.84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兰银租赁</w:t>
            </w:r>
            <w:r>
              <w:rPr>
                <w:rFonts w:hint="eastAsia" w:ascii="宋体" w:hAnsi="宋体" w:eastAsia="宋体" w:cs="宋体"/>
                <w:color w:val="000000"/>
                <w:kern w:val="0"/>
                <w:sz w:val="18"/>
                <w:szCs w:val="18"/>
                <w:lang w:val="en-US" w:eastAsia="zh-CN" w:bidi="ar"/>
              </w:rPr>
              <w:t>同业借款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152,421,875.00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19肇庆02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48,295,460.96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20绿投03</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45,603,546.85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28,396,226.56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5.57</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甘肃兰银金融租赁股份有限公司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兰银租赁</w:t>
            </w:r>
          </w:p>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37</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4.65</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利随本清</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招商银行根据法规、托管协议以及双方约定的投资监督条款，对渝农商理财江渝财富天添金兴时6个月定开3号理财产品的投资行为进行监督。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在对渝农商理财江渝财富天添金兴时6个月定开3号理财产品托管的过程中，严格遵守有关法律法规、托管协议的规定，尽职尽责地履行托管义务并安全保管托管资产。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7EE2529"/>
    <w:rsid w:val="081F1FB9"/>
    <w:rsid w:val="08613963"/>
    <w:rsid w:val="08717181"/>
    <w:rsid w:val="08783007"/>
    <w:rsid w:val="08BA008A"/>
    <w:rsid w:val="09563133"/>
    <w:rsid w:val="099A2105"/>
    <w:rsid w:val="0B0817F9"/>
    <w:rsid w:val="0FB525EE"/>
    <w:rsid w:val="0FC53136"/>
    <w:rsid w:val="0FE909DC"/>
    <w:rsid w:val="109116D6"/>
    <w:rsid w:val="12570CDF"/>
    <w:rsid w:val="12931977"/>
    <w:rsid w:val="12BD274E"/>
    <w:rsid w:val="13814A1B"/>
    <w:rsid w:val="145B1C45"/>
    <w:rsid w:val="154F13DA"/>
    <w:rsid w:val="15F40A44"/>
    <w:rsid w:val="16344310"/>
    <w:rsid w:val="168610F5"/>
    <w:rsid w:val="1727485F"/>
    <w:rsid w:val="182721AC"/>
    <w:rsid w:val="18FB1CF2"/>
    <w:rsid w:val="197D5ABF"/>
    <w:rsid w:val="19A54864"/>
    <w:rsid w:val="19F4446E"/>
    <w:rsid w:val="1AB60040"/>
    <w:rsid w:val="1BDE0CAD"/>
    <w:rsid w:val="1C760FBE"/>
    <w:rsid w:val="1D3F0AD5"/>
    <w:rsid w:val="1E8A7D71"/>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74641F"/>
    <w:rsid w:val="2B8625BE"/>
    <w:rsid w:val="2D2B448E"/>
    <w:rsid w:val="2EEC6DB6"/>
    <w:rsid w:val="2FF34915"/>
    <w:rsid w:val="31721B70"/>
    <w:rsid w:val="3185531A"/>
    <w:rsid w:val="328522BE"/>
    <w:rsid w:val="331E4C1A"/>
    <w:rsid w:val="335601C3"/>
    <w:rsid w:val="33F54821"/>
    <w:rsid w:val="35DB54D6"/>
    <w:rsid w:val="37B114AF"/>
    <w:rsid w:val="383E199E"/>
    <w:rsid w:val="384A1DB9"/>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DF0263F"/>
    <w:rsid w:val="4E6C5390"/>
    <w:rsid w:val="4F05414C"/>
    <w:rsid w:val="51EC6135"/>
    <w:rsid w:val="572F2943"/>
    <w:rsid w:val="57D83C46"/>
    <w:rsid w:val="586214C2"/>
    <w:rsid w:val="590A25B0"/>
    <w:rsid w:val="59191598"/>
    <w:rsid w:val="5A622306"/>
    <w:rsid w:val="5A945ED3"/>
    <w:rsid w:val="5AB01723"/>
    <w:rsid w:val="5D5E2859"/>
    <w:rsid w:val="621F0476"/>
    <w:rsid w:val="6230351A"/>
    <w:rsid w:val="63D37DC1"/>
    <w:rsid w:val="671D7CC1"/>
    <w:rsid w:val="687C70C4"/>
    <w:rsid w:val="69074462"/>
    <w:rsid w:val="695E0C31"/>
    <w:rsid w:val="6A250A96"/>
    <w:rsid w:val="6C9B0C01"/>
    <w:rsid w:val="6D5B3725"/>
    <w:rsid w:val="6E546A74"/>
    <w:rsid w:val="6FA67F07"/>
    <w:rsid w:val="70314F7E"/>
    <w:rsid w:val="73322D14"/>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2021-07-21T01:58:15Z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