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渝农商理财江渝财富天添金兴时</w:t>
      </w:r>
      <w:r>
        <w:rPr>
          <w:rFonts w:hint="eastAsia"/>
          <w:b/>
          <w:bCs/>
          <w:sz w:val="30"/>
          <w:szCs w:val="30"/>
          <w:lang w:val="en-US" w:eastAsia="zh-CN"/>
        </w:rPr>
        <w:t>9个月</w:t>
      </w:r>
      <w:r>
        <w:rPr>
          <w:rFonts w:hint="eastAsia"/>
          <w:b/>
          <w:bCs/>
          <w:sz w:val="30"/>
          <w:szCs w:val="30"/>
        </w:rPr>
        <w:t>定开</w:t>
      </w:r>
      <w:r>
        <w:rPr>
          <w:rFonts w:hint="eastAsia"/>
          <w:b/>
          <w:bCs/>
          <w:sz w:val="30"/>
          <w:szCs w:val="30"/>
          <w:lang w:val="en-US" w:eastAsia="zh-CN"/>
        </w:rPr>
        <w:t>3</w:t>
      </w:r>
      <w:r>
        <w:rPr>
          <w:rFonts w:hint="eastAsia"/>
          <w:b/>
          <w:bCs/>
          <w:sz w:val="30"/>
          <w:szCs w:val="30"/>
        </w:rPr>
        <w:t>号理财产品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渝农商理财江渝财富天添金兴时</w:t>
      </w:r>
      <w:r>
        <w:rPr>
          <w:rFonts w:hint="eastAsia"/>
          <w:szCs w:val="21"/>
          <w:lang w:val="en-US" w:eastAsia="zh-CN"/>
        </w:rPr>
        <w:t>9个月</w:t>
      </w:r>
      <w:r>
        <w:rPr>
          <w:rFonts w:hint="eastAsia"/>
          <w:szCs w:val="21"/>
        </w:rPr>
        <w:t>定开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号理财产品202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25</w:t>
      </w:r>
      <w:bookmarkStart w:id="0" w:name="_GoBack"/>
      <w:bookmarkEnd w:id="0"/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21GSGK4100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中国外贸金融租赁</w:t>
            </w:r>
            <w:r>
              <w:rPr>
                <w:sz w:val="18"/>
                <w:szCs w:val="18"/>
              </w:rPr>
              <w:t>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外贸租赁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4.75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D014706"/>
    <w:rsid w:val="185E5ABB"/>
    <w:rsid w:val="233F5853"/>
    <w:rsid w:val="28E51FDD"/>
    <w:rsid w:val="45CA4926"/>
    <w:rsid w:val="5E21641A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41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2021-03-29T06:57:59Z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F1742D74F2FE46FD812D1FEDCE66A436</vt:lpwstr>
  </property>
</Properties>
</file>