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渝农商理财江渝财富天添金兴时9个月定开5号理财产品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bookmarkStart w:id="0" w:name="_GoBack"/>
      <w:bookmarkEnd w:id="0"/>
      <w:r>
        <w:rPr>
          <w:rFonts w:hint="eastAsia" w:ascii="宋体" w:hAnsi="宋体" w:eastAsia="宋体"/>
          <w:szCs w:val="21"/>
        </w:rPr>
        <w:t>渝农商理财江渝财富天添金兴时9个月定开5号理财产品</w:t>
      </w:r>
      <w:r>
        <w:rPr>
          <w:rFonts w:ascii="宋体" w:hAnsi="宋体" w:eastAsia="宋体" w:cs="宋体"/>
          <w:color w:val="auto"/>
          <w:u w:val="none"/>
        </w:rPr>
        <w:t>2021年8月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6</w:t>
      </w:r>
      <w:r>
        <w:rPr>
          <w:rFonts w:ascii="宋体" w:hAnsi="宋体" w:eastAsia="宋体" w:cs="宋体"/>
          <w:color w:val="auto"/>
          <w:u w:val="none"/>
        </w:rPr>
        <w:t>日</w:t>
      </w:r>
      <w:r>
        <w:rPr>
          <w:rFonts w:hint="eastAsia" w:ascii="宋体" w:hAnsi="宋体" w:eastAsia="宋体"/>
          <w:szCs w:val="21"/>
        </w:rPr>
        <w:t>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21GSGK41024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2021年8月6日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贵阳贵银金融租赁有限责任公司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贵银租赁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4.65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同业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2021年8月9日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5C917AB5"/>
    <w:rsid w:val="69C7012C"/>
    <w:rsid w:val="6A9014E6"/>
    <w:rsid w:val="73051B2F"/>
    <w:rsid w:val="75D712B0"/>
    <w:rsid w:val="7AD648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90</TotalTime>
  <ScaleCrop>false</ScaleCrop>
  <LinksUpToDate>false</LinksUpToDate>
  <CharactersWithSpaces>283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2021-08-09T08:17:47Z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FA8025E3C0964ACF961B2DE1408BD0C5</vt:lpwstr>
  </property>
</Properties>
</file>