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32"/>
          <w:szCs w:val="32"/>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渝农商理财江渝财富天添金益进封闭式2021年第41006期理财产品</w:t>
      </w:r>
    </w:p>
    <w:p>
      <w:pPr>
        <w:jc w:val="center"/>
        <w:rPr>
          <w:rFonts w:eastAsia="仿宋"/>
          <w:b/>
          <w:sz w:val="24"/>
        </w:rPr>
      </w:pP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渝农商理财江渝财富天添金益进封闭式2021年第41006期理财产品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21GSGF41006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Z7002721000046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67,311,497.00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4.2</w:t>
            </w: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2021年4月27日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2022年4月12日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中国国际金融股份有限公司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bookmarkStart w:id="1" w:name="_GoBack"/>
            <w:bookmarkEnd w:id="1"/>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68,555,782.23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1.0184</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707"/>
        <w:gridCol w:w="2356"/>
        <w:gridCol w:w="1492"/>
        <w:gridCol w:w="1351"/>
        <w:gridCol w:w="1210"/>
        <w:gridCol w:w="1217"/>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19,944,117.58</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28.94</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48,963,817.09</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71.06</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19,695,641.49</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28.58</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48,963,817.09</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71.06</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248,476.09</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0.36</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19,944,117.58</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28.94</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48,963,817.09</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71.06</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86"/>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18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中金锦嘉2号集合资产管理计划</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48,963,817.09</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71.06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21渝经开</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6,588,645.89</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20南新03</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6,559,169.65</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20合投01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6,547,825.95</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248,476.09</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0.36</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980"/>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t>/</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813" w:type="dxa"/>
            <w:shd w:val="clear" w:color="auto" w:fill="auto"/>
            <w:tcMar>
              <w:top w:w="15" w:type="dxa"/>
              <w:left w:w="15" w:type="dxa"/>
              <w:right w:w="15" w:type="dxa"/>
            </w:tcMar>
            <w:vAlign w:val="center"/>
          </w:tcPr>
          <w:p>
            <w:pPr>
              <w:widowControl/>
              <w:jc w:val="center"/>
              <w:textAlignment w:val="bottom"/>
              <w:rPr>
                <w:rFonts w:ascii="宋体" w:hAnsi="宋体" w:eastAsia="宋体" w:cs="宋体"/>
                <w:color w:val="000000"/>
                <w:kern w:val="0"/>
                <w:sz w:val="18"/>
                <w:szCs w:val="18"/>
                <w:lang w:bidi="ar"/>
              </w:rPr>
            </w:pPr>
            <w:r>
              <w:t>/</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776" w:type="dxa"/>
            <w:vAlign w:val="center"/>
          </w:tcPr>
          <w:p>
            <w:pPr>
              <w:widowControl/>
              <w:jc w:val="center"/>
              <w:textAlignment w:val="top"/>
              <w:rPr>
                <w:rFonts w:ascii="宋体" w:hAnsi="宋体" w:eastAsia="宋体" w:cs="宋体"/>
                <w:color w:val="000000"/>
                <w:kern w:val="0"/>
                <w:sz w:val="18"/>
                <w:szCs w:val="18"/>
                <w:lang w:bidi="ar"/>
              </w:rPr>
            </w:pPr>
            <w:r>
              <w:t>/</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423" w:type="dxa"/>
          </w:tcPr>
          <w:p>
            <w:pPr>
              <w:jc w:val="center"/>
            </w:pPr>
            <w:r>
              <w:t>/</w:t>
            </w:r>
          </w:p>
        </w:tc>
        <w:tc>
          <w:tcPr>
            <w:tcW w:w="1275" w:type="dxa"/>
          </w:tcPr>
          <w:p>
            <w:pPr>
              <w:jc w:val="center"/>
            </w:pPr>
            <w:r>
              <w:t>/</w:t>
            </w:r>
          </w:p>
        </w:tc>
        <w:tc>
          <w:tcPr>
            <w:tcW w:w="1245" w:type="dxa"/>
          </w:tcPr>
          <w:p>
            <w:pPr>
              <w:jc w:val="center"/>
            </w:pPr>
            <w:r>
              <w:t>/</w:t>
            </w:r>
          </w:p>
        </w:tc>
        <w:tc>
          <w:tcPr>
            <w:tcW w:w="1154" w:type="dxa"/>
          </w:tcPr>
          <w:p>
            <w:pPr>
              <w:jc w:val="center"/>
            </w:pPr>
            <w:r>
              <w:t>/</w:t>
            </w:r>
          </w:p>
        </w:tc>
        <w:tc>
          <w:tcPr>
            <w:tcW w:w="1052" w:type="dxa"/>
          </w:tcPr>
          <w:p>
            <w:pPr>
              <w:jc w:val="center"/>
            </w:pPr>
            <w:r>
              <w:t>/</w:t>
            </w:r>
          </w:p>
        </w:tc>
        <w:tc>
          <w:tcPr>
            <w:tcW w:w="1369" w:type="dxa"/>
          </w:tcPr>
          <w:p>
            <w:pPr>
              <w:jc w:val="cente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rPr>
          <w:rFonts w:hint="eastAsia" w:asciiTheme="minorEastAsia" w:hAnsiTheme="minorEastAsia"/>
          <w:szCs w:val="21"/>
          <w:lang w:val="en-US" w:eastAsia="zh-CN"/>
        </w:rPr>
      </w:pP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益进封闭式2021年第41006期理财产品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p/>
    <w:p/>
    <w:p>
      <w:pPr>
        <w:spacing w:line="480" w:lineRule="exact"/>
        <w:rPr>
          <w:rFonts w:asciiTheme="minorEastAsia" w:hAnsiTheme="minorEastAsia"/>
          <w:szCs w:val="21"/>
        </w:rPr>
      </w:pPr>
    </w:p>
    <w:bookmarkEnd w:id="0"/>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679438C"/>
    <w:rsid w:val="07C16A08"/>
    <w:rsid w:val="081F1FB9"/>
    <w:rsid w:val="08613963"/>
    <w:rsid w:val="08783007"/>
    <w:rsid w:val="08BA008A"/>
    <w:rsid w:val="09563133"/>
    <w:rsid w:val="099A2105"/>
    <w:rsid w:val="0F9E4CA4"/>
    <w:rsid w:val="0FB525EE"/>
    <w:rsid w:val="0FC53136"/>
    <w:rsid w:val="0FE909DC"/>
    <w:rsid w:val="109116D6"/>
    <w:rsid w:val="118B56B4"/>
    <w:rsid w:val="12570CDF"/>
    <w:rsid w:val="12931977"/>
    <w:rsid w:val="12BD274E"/>
    <w:rsid w:val="13814A1B"/>
    <w:rsid w:val="14395093"/>
    <w:rsid w:val="145B1C45"/>
    <w:rsid w:val="154F13DA"/>
    <w:rsid w:val="16344310"/>
    <w:rsid w:val="168610F5"/>
    <w:rsid w:val="182721AC"/>
    <w:rsid w:val="18FB1CF2"/>
    <w:rsid w:val="197D5ABF"/>
    <w:rsid w:val="19A54864"/>
    <w:rsid w:val="1AB60040"/>
    <w:rsid w:val="1BDE0CAD"/>
    <w:rsid w:val="1C760FBE"/>
    <w:rsid w:val="1D3F0AD5"/>
    <w:rsid w:val="1FF23D36"/>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FF34915"/>
    <w:rsid w:val="31721B70"/>
    <w:rsid w:val="3185531A"/>
    <w:rsid w:val="328522BE"/>
    <w:rsid w:val="331E4C1A"/>
    <w:rsid w:val="335601C3"/>
    <w:rsid w:val="33F54821"/>
    <w:rsid w:val="35DB54D6"/>
    <w:rsid w:val="37B114AF"/>
    <w:rsid w:val="383E199E"/>
    <w:rsid w:val="399F28EF"/>
    <w:rsid w:val="39BA6599"/>
    <w:rsid w:val="3A422C5A"/>
    <w:rsid w:val="422B2661"/>
    <w:rsid w:val="426224A6"/>
    <w:rsid w:val="42982300"/>
    <w:rsid w:val="42D751B2"/>
    <w:rsid w:val="43250476"/>
    <w:rsid w:val="44307945"/>
    <w:rsid w:val="45B31BF8"/>
    <w:rsid w:val="472D2614"/>
    <w:rsid w:val="4897220E"/>
    <w:rsid w:val="48C804F4"/>
    <w:rsid w:val="49343EE8"/>
    <w:rsid w:val="49364B27"/>
    <w:rsid w:val="499E1B50"/>
    <w:rsid w:val="4B1E5A56"/>
    <w:rsid w:val="4BE87463"/>
    <w:rsid w:val="4C665F1D"/>
    <w:rsid w:val="4CC0510F"/>
    <w:rsid w:val="4E6C5390"/>
    <w:rsid w:val="4F05414C"/>
    <w:rsid w:val="4F4A58E6"/>
    <w:rsid w:val="51EC6135"/>
    <w:rsid w:val="554E0EFA"/>
    <w:rsid w:val="568B5C9A"/>
    <w:rsid w:val="572F2943"/>
    <w:rsid w:val="57D83C46"/>
    <w:rsid w:val="586214C2"/>
    <w:rsid w:val="590A25B0"/>
    <w:rsid w:val="5A622306"/>
    <w:rsid w:val="5AB01723"/>
    <w:rsid w:val="5D5E2859"/>
    <w:rsid w:val="606F79B2"/>
    <w:rsid w:val="621F0476"/>
    <w:rsid w:val="6230351A"/>
    <w:rsid w:val="63D37DC1"/>
    <w:rsid w:val="667C30B5"/>
    <w:rsid w:val="671D7CC1"/>
    <w:rsid w:val="687C70C4"/>
    <w:rsid w:val="69074462"/>
    <w:rsid w:val="695E0C31"/>
    <w:rsid w:val="6A250A96"/>
    <w:rsid w:val="6C9B0C01"/>
    <w:rsid w:val="6D5B3725"/>
    <w:rsid w:val="6E546A74"/>
    <w:rsid w:val="6FA67F07"/>
    <w:rsid w:val="73322D14"/>
    <w:rsid w:val="75736568"/>
    <w:rsid w:val="773E6275"/>
    <w:rsid w:val="788C0951"/>
    <w:rsid w:val="78C3218A"/>
    <w:rsid w:val="79882DEC"/>
    <w:rsid w:val="79FE5971"/>
    <w:rsid w:val="7B1860A1"/>
    <w:rsid w:val="7BA6096B"/>
    <w:rsid w:val="7CE165B6"/>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0</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2021-10-27T04:27:37Z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