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渝农商理财江渝财富天添金益进封闭式2021年第41021期理财产品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投资非标资产情况公告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20" w:firstLineChars="200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渝农商理财江渝财富天添金益进封闭式2021年第41021期理财产品</w:t>
      </w:r>
      <w:r>
        <w:rPr>
          <w:rFonts w:hint="eastAsia" w:ascii="宋体" w:hAnsi="宋体" w:eastAsia="宋体" w:cs="宋体"/>
          <w:color w:val="auto"/>
          <w:u w:val="none"/>
        </w:rPr>
        <w:t>2021年12月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u w:val="none"/>
        </w:rPr>
        <w:t>日投</w:t>
      </w:r>
      <w:r>
        <w:rPr>
          <w:rFonts w:hint="eastAsia" w:ascii="宋体" w:hAnsi="宋体" w:eastAsia="宋体" w:cs="宋体"/>
          <w:szCs w:val="21"/>
        </w:rPr>
        <w:t>资非标资产情况如下：</w:t>
      </w:r>
    </w:p>
    <w:p>
      <w:pPr>
        <w:jc w:val="left"/>
        <w:rPr>
          <w:rFonts w:hint="eastAsia" w:ascii="宋体" w:hAnsi="宋体" w:eastAsia="宋体" w:cs="宋体"/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21GSGF41021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2021年12月2日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重庆市永川区兴永建设发展有限公司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20渝兴永ZR001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5.98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</w:t>
      </w:r>
      <w:r>
        <w:rPr>
          <w:rFonts w:hint="eastAsia" w:ascii="宋体" w:hAnsi="宋体" w:eastAsia="宋体" w:cs="宋体"/>
        </w:rPr>
        <w:t xml:space="preserve">   </w:t>
      </w:r>
      <w:r>
        <w:rPr>
          <w:rFonts w:hint="eastAsia" w:ascii="宋体" w:hAnsi="宋体" w:eastAsia="宋体" w:cs="宋体"/>
        </w:rPr>
        <w:t>渝农商理财有限责任公司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</w:rPr>
        <w:t>2021年12月</w:t>
      </w:r>
      <w:bookmarkStart w:id="0" w:name="_GoBack"/>
      <w:bookmarkEnd w:id="0"/>
      <w:r>
        <w:rPr>
          <w:rFonts w:hint="eastAsia" w:ascii="宋体" w:hAnsi="宋体" w:eastAsia="宋体" w:cs="宋体"/>
        </w:rPr>
        <w:t>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3E345469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89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2021-12-06T02:12:43Z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