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渝农商理财江渝财富天添金益进封闭式2021年第51007期理财产品</w:t>
      </w:r>
    </w:p>
    <w:p>
      <w:pPr>
        <w:jc w:val="center"/>
        <w:rPr>
          <w:rFonts w:eastAsia="仿宋"/>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渝农商理财江渝财富天添金益进封闭式2021年第51007期理财产品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21GSGF51007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382,958,559.00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2021年5月25日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bookmarkStart w:id="1" w:name="_GoBack"/>
            <w:bookmarkEnd w:id="1"/>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388,613,477.39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1.0147</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340,311,515.47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87.19</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5,002,437.36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1.28</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150,475,169.51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38.55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5,002,437.36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1.28</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180,942,649.62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46.36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8,893,696.34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19,636,099.35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5.03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25,367,500.00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6.50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359,947,614.82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92.22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30,369,937.36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7.78</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17川兴阳投资ZR001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125,710,427.40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32.21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山东通达</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55,232,222.22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博时富瑞纯债债券A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35,415,418.70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20滨江债</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34,749,803.43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南方丰元信用增强债券A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33,433,801.53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19蔡家01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32,737,477.81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中金锦嘉5号集合资产管理计划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25,367,500.00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汇添富绝对收益策略A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19,636,099.35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南方通利A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14,138,668.04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8,893,696.34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2.28</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泸州兴阳投资集团有限公司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17川兴阳投资ZR001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357</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6.8</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债权融资计划</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山东通达金融租赁有限公司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山东通达</w:t>
            </w:r>
          </w:p>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357</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4.75</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2021年第51007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F411376"/>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04292A"/>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606F79B2"/>
    <w:rsid w:val="621F0476"/>
    <w:rsid w:val="6230351A"/>
    <w:rsid w:val="63D37DC1"/>
    <w:rsid w:val="64DA5094"/>
    <w:rsid w:val="671D7CC1"/>
    <w:rsid w:val="687C70C4"/>
    <w:rsid w:val="69074462"/>
    <w:rsid w:val="695E0C31"/>
    <w:rsid w:val="6A250A96"/>
    <w:rsid w:val="6C9B0C01"/>
    <w:rsid w:val="6D5B3725"/>
    <w:rsid w:val="6E546A74"/>
    <w:rsid w:val="6FA67F07"/>
    <w:rsid w:val="6FB85B4D"/>
    <w:rsid w:val="73322D14"/>
    <w:rsid w:val="75384320"/>
    <w:rsid w:val="75736568"/>
    <w:rsid w:val="773E6275"/>
    <w:rsid w:val="788C0951"/>
    <w:rsid w:val="78C3218A"/>
    <w:rsid w:val="79882DEC"/>
    <w:rsid w:val="79FE5971"/>
    <w:rsid w:val="7B1860A1"/>
    <w:rsid w:val="7BA6096B"/>
    <w:rsid w:val="7CE165B6"/>
    <w:rsid w:val="7D442CD3"/>
    <w:rsid w:val="7D85063B"/>
    <w:rsid w:val="7E3B2BCE"/>
    <w:rsid w:val="7EBA3DAB"/>
    <w:rsid w:val="7F594DF1"/>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2021-10-27T04:30:48Z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