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/>
          <w:b/>
          <w:sz w:val="30"/>
          <w:szCs w:val="30"/>
        </w:rPr>
      </w:pPr>
      <w:r>
        <w:rPr>
          <w:rFonts w:hint="eastAsia" w:asciiTheme="majorEastAsia" w:hAnsiTheme="majorEastAsia" w:eastAsiaTheme="majorEastAsia"/>
          <w:b/>
          <w:sz w:val="30"/>
          <w:szCs w:val="30"/>
        </w:rPr>
        <w:t>渝农商理财有限责任公司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渝农商理财江渝财富天添金益进封闭式2021年第51019期理财产品</w:t>
      </w:r>
      <w:r>
        <w:rPr>
          <w:rFonts w:hint="eastAsia"/>
          <w:b/>
          <w:bCs/>
          <w:sz w:val="30"/>
          <w:szCs w:val="30"/>
        </w:rPr>
        <w:t>投资非标资产情况公告</w:t>
      </w:r>
    </w:p>
    <w:p>
      <w:pPr>
        <w:jc w:val="left"/>
        <w:rPr>
          <w:szCs w:val="21"/>
        </w:rPr>
      </w:pPr>
      <w:r>
        <w:rPr>
          <w:rFonts w:hint="eastAsia"/>
          <w:szCs w:val="21"/>
        </w:rPr>
        <w:t>尊敬的客户：</w:t>
      </w:r>
    </w:p>
    <w:p>
      <w:pPr>
        <w:ind w:firstLine="420" w:firstLineChars="200"/>
        <w:jc w:val="left"/>
        <w:rPr>
          <w:szCs w:val="21"/>
        </w:rPr>
      </w:pPr>
      <w:r>
        <w:rPr>
          <w:rFonts w:hint="eastAsia" w:ascii="宋体" w:hAnsi="宋体" w:eastAsia="宋体"/>
          <w:szCs w:val="21"/>
        </w:rPr>
        <w:t>渝农商理财江渝财富天添金益进封闭式2021年第51019期理财产品</w:t>
      </w:r>
      <w:r>
        <w:rPr>
          <w:rFonts w:ascii="宋体" w:hAnsi="宋体" w:eastAsia="宋体" w:cs="宋体"/>
          <w:color w:val="auto"/>
          <w:u w:val="none"/>
        </w:rPr>
        <w:t>2021年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9</w:t>
      </w:r>
      <w:r>
        <w:rPr>
          <w:rFonts w:ascii="宋体" w:hAnsi="宋体" w:eastAsia="宋体" w:cs="宋体"/>
          <w:color w:val="auto"/>
          <w:u w:val="none"/>
        </w:rPr>
        <w:t>月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27</w:t>
      </w:r>
      <w:r>
        <w:rPr>
          <w:rFonts w:ascii="宋体" w:hAnsi="宋体" w:eastAsia="宋体" w:cs="宋体"/>
          <w:color w:val="auto"/>
          <w:u w:val="none"/>
        </w:rPr>
        <w:t>日投</w:t>
      </w:r>
      <w:r>
        <w:rPr>
          <w:rFonts w:hint="eastAsia"/>
          <w:szCs w:val="21"/>
        </w:rPr>
        <w:t>资非标资产情况如下：</w:t>
      </w:r>
    </w:p>
    <w:p>
      <w:pPr>
        <w:jc w:val="left"/>
        <w:rPr>
          <w:b/>
          <w:bCs/>
          <w:szCs w:val="21"/>
        </w:rPr>
      </w:pPr>
    </w:p>
    <w:tbl>
      <w:tblPr>
        <w:tblStyle w:val="8"/>
        <w:tblW w:w="9495" w:type="dxa"/>
        <w:tblInd w:w="-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027"/>
        <w:gridCol w:w="1793"/>
        <w:gridCol w:w="1095"/>
        <w:gridCol w:w="810"/>
        <w:gridCol w:w="760"/>
        <w:gridCol w:w="1050"/>
        <w:gridCol w:w="750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产品代码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交易日期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融资客户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项目名称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剩余融资期限（天）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年化收益率（%）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到期收益分配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交易结构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风险状况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21GSGF51019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2021年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18"/>
                <w:szCs w:val="18"/>
              </w:rPr>
              <w:t>9月27日</w:t>
            </w:r>
          </w:p>
        </w:tc>
        <w:tc>
          <w:tcPr>
            <w:tcW w:w="17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新郑市投资集团有限公司</w:t>
            </w:r>
          </w:p>
        </w:tc>
        <w:tc>
          <w:tcPr>
            <w:tcW w:w="109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20豫新郑发投ZR001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607</w:t>
            </w:r>
          </w:p>
        </w:tc>
        <w:tc>
          <w:tcPr>
            <w:tcW w:w="7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5.6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按年付息到期还本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债权融资计划</w:t>
            </w:r>
          </w:p>
        </w:tc>
        <w:tc>
          <w:tcPr>
            <w:tcW w:w="8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无异常</w:t>
            </w:r>
          </w:p>
        </w:tc>
      </w:tr>
    </w:tbl>
    <w:p/>
    <w:p>
      <w:r>
        <w:rPr>
          <w:rFonts w:hint="eastAsia"/>
        </w:rPr>
        <w:t xml:space="preserve">                                                 </w:t>
      </w:r>
      <w:r>
        <w:t xml:space="preserve">   </w:t>
      </w:r>
      <w:r>
        <w:rPr>
          <w:rFonts w:hint="eastAsia"/>
        </w:rPr>
        <w:t>渝农商理财有限责任公司</w:t>
      </w:r>
    </w:p>
    <w:p>
      <w:pPr>
        <w:rPr>
          <w:rFonts w:ascii="宋体" w:hAnsi="宋体" w:eastAsia="宋体"/>
        </w:rPr>
      </w:pPr>
      <w:r>
        <w:rPr>
          <w:rFonts w:hint="eastAsia"/>
        </w:rPr>
        <w:t xml:space="preserve">                                                      </w:t>
      </w:r>
      <w:r>
        <w:t xml:space="preserve"> </w:t>
      </w:r>
      <w:r>
        <w:tab/>
      </w:r>
      <w:r>
        <w:rPr>
          <w:rFonts w:hint="eastAsia"/>
        </w:rPr>
        <w:t xml:space="preserve"> </w:t>
      </w:r>
      <w:r>
        <w:rPr>
          <w:rFonts w:hint="eastAsia" w:ascii="宋体" w:hAnsi="宋体" w:eastAsia="宋体"/>
        </w:rPr>
        <w:t>2021年10月8日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5D712B0"/>
    <w:rsid w:val="000179BB"/>
    <w:rsid w:val="00036629"/>
    <w:rsid w:val="00087D01"/>
    <w:rsid w:val="000B6BBF"/>
    <w:rsid w:val="000E71EA"/>
    <w:rsid w:val="001A02A0"/>
    <w:rsid w:val="001B75F9"/>
    <w:rsid w:val="00204232"/>
    <w:rsid w:val="002802F2"/>
    <w:rsid w:val="002B76A9"/>
    <w:rsid w:val="002E65B1"/>
    <w:rsid w:val="00314289"/>
    <w:rsid w:val="00341314"/>
    <w:rsid w:val="00395600"/>
    <w:rsid w:val="003A5A36"/>
    <w:rsid w:val="003C678E"/>
    <w:rsid w:val="003E6736"/>
    <w:rsid w:val="00411BC1"/>
    <w:rsid w:val="004319CD"/>
    <w:rsid w:val="00524EBE"/>
    <w:rsid w:val="005C38C7"/>
    <w:rsid w:val="005F2000"/>
    <w:rsid w:val="00646619"/>
    <w:rsid w:val="0067506F"/>
    <w:rsid w:val="006B0176"/>
    <w:rsid w:val="0070732A"/>
    <w:rsid w:val="00763A86"/>
    <w:rsid w:val="0076717A"/>
    <w:rsid w:val="007850ED"/>
    <w:rsid w:val="007877EA"/>
    <w:rsid w:val="007F5D23"/>
    <w:rsid w:val="008344FF"/>
    <w:rsid w:val="0084161F"/>
    <w:rsid w:val="0087290F"/>
    <w:rsid w:val="008950CE"/>
    <w:rsid w:val="008D2837"/>
    <w:rsid w:val="009041B1"/>
    <w:rsid w:val="00916BFA"/>
    <w:rsid w:val="0099198B"/>
    <w:rsid w:val="009D5703"/>
    <w:rsid w:val="00A1662E"/>
    <w:rsid w:val="00A73568"/>
    <w:rsid w:val="00AC184A"/>
    <w:rsid w:val="00B76F06"/>
    <w:rsid w:val="00BA02CB"/>
    <w:rsid w:val="00BC04D1"/>
    <w:rsid w:val="00BF7FEE"/>
    <w:rsid w:val="00CB739E"/>
    <w:rsid w:val="00D01DAA"/>
    <w:rsid w:val="00D25327"/>
    <w:rsid w:val="00D44BE2"/>
    <w:rsid w:val="00D96209"/>
    <w:rsid w:val="00DD1F4E"/>
    <w:rsid w:val="00DE48A8"/>
    <w:rsid w:val="00E71C9B"/>
    <w:rsid w:val="00EC0C54"/>
    <w:rsid w:val="00EE4C16"/>
    <w:rsid w:val="00F31FC1"/>
    <w:rsid w:val="00FB73C7"/>
    <w:rsid w:val="00FF0C68"/>
    <w:rsid w:val="1A6B6DAB"/>
    <w:rsid w:val="6A9014E6"/>
    <w:rsid w:val="6AD224A1"/>
    <w:rsid w:val="73051B2F"/>
    <w:rsid w:val="75D712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0"/>
    <w:pPr>
      <w:jc w:val="left"/>
    </w:pPr>
  </w:style>
  <w:style w:type="paragraph" w:styleId="3">
    <w:name w:val="Balloon Text"/>
    <w:basedOn w:val="1"/>
    <w:link w:val="15"/>
    <w:semiHidden/>
    <w:unhideWhenUsed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0"/>
    <w:rPr>
      <w:b/>
      <w:bCs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0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9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文字 Char"/>
    <w:basedOn w:val="9"/>
    <w:link w:val="2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批注主题 Char"/>
    <w:basedOn w:val="13"/>
    <w:link w:val="6"/>
    <w:semiHidden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</Words>
  <Characters>242</Characters>
  <Lines>2</Lines>
  <Paragraphs>1</Paragraphs>
  <TotalTime>91</TotalTime>
  <ScaleCrop>false</ScaleCrop>
  <LinksUpToDate>false</LinksUpToDate>
  <CharactersWithSpaces>283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2021-02-01T11:41:00Z</dcterms:created>
  <dc:creator>PC</dc:creator>
  <cp:lastModifiedBy>赵玲利</cp:lastModifiedBy>
  <dcterms:modified xsi:type="dcterms:W3CDTF">2021-10-08T01:49:49Z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