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B9" w:rsidRPr="00EF630D" w:rsidRDefault="0041033F" w:rsidP="0066484E">
      <w:pPr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F630D">
        <w:rPr>
          <w:rFonts w:ascii="Times New Roman" w:eastAsia="宋体" w:hAnsi="Times New Roman" w:cs="Times New Roman"/>
          <w:b/>
          <w:sz w:val="32"/>
          <w:szCs w:val="32"/>
        </w:rPr>
        <w:t>重庆农村商业银行关于</w:t>
      </w:r>
      <w:r w:rsidR="00CA59B9" w:rsidRPr="00EF630D">
        <w:rPr>
          <w:rFonts w:ascii="Times New Roman" w:eastAsia="宋体" w:hAnsi="Times New Roman" w:cs="Times New Roman"/>
          <w:b/>
          <w:sz w:val="32"/>
          <w:szCs w:val="32"/>
        </w:rPr>
        <w:t>春节假期延长后</w:t>
      </w:r>
    </w:p>
    <w:p w:rsidR="0041033F" w:rsidRDefault="0041033F" w:rsidP="0066484E">
      <w:pPr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F630D">
        <w:rPr>
          <w:rFonts w:ascii="Times New Roman" w:eastAsia="宋体" w:hAnsi="Times New Roman" w:cs="Times New Roman"/>
          <w:b/>
          <w:sz w:val="32"/>
          <w:szCs w:val="32"/>
        </w:rPr>
        <w:t>理财产品</w:t>
      </w:r>
      <w:r w:rsidR="00CA59B9" w:rsidRPr="00EF630D">
        <w:rPr>
          <w:rFonts w:ascii="Times New Roman" w:eastAsia="宋体" w:hAnsi="Times New Roman" w:cs="Times New Roman"/>
          <w:b/>
          <w:sz w:val="32"/>
          <w:szCs w:val="32"/>
        </w:rPr>
        <w:t>相关要素</w:t>
      </w:r>
      <w:r w:rsidRPr="00EF630D">
        <w:rPr>
          <w:rFonts w:ascii="Times New Roman" w:eastAsia="宋体" w:hAnsi="Times New Roman" w:cs="Times New Roman"/>
          <w:b/>
          <w:sz w:val="32"/>
          <w:szCs w:val="32"/>
        </w:rPr>
        <w:t>调整</w:t>
      </w:r>
      <w:r w:rsidR="00CA59B9" w:rsidRPr="00EF630D">
        <w:rPr>
          <w:rFonts w:ascii="Times New Roman" w:eastAsia="宋体" w:hAnsi="Times New Roman" w:cs="Times New Roman"/>
          <w:b/>
          <w:sz w:val="32"/>
          <w:szCs w:val="32"/>
        </w:rPr>
        <w:t>的</w:t>
      </w:r>
      <w:r w:rsidRPr="00EF630D">
        <w:rPr>
          <w:rFonts w:ascii="Times New Roman" w:eastAsia="宋体" w:hAnsi="Times New Roman" w:cs="Times New Roman"/>
          <w:b/>
          <w:sz w:val="32"/>
          <w:szCs w:val="32"/>
        </w:rPr>
        <w:t>公告</w:t>
      </w:r>
    </w:p>
    <w:p w:rsidR="001E2824" w:rsidRPr="001E2824" w:rsidRDefault="001E2824" w:rsidP="0066484E">
      <w:pPr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41033F" w:rsidRPr="00EF630D" w:rsidRDefault="0041033F" w:rsidP="0066484E">
      <w:pPr>
        <w:adjustRightInd/>
        <w:snapToGrid/>
        <w:spacing w:after="0" w:line="360" w:lineRule="auto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sz w:val="28"/>
          <w:szCs w:val="28"/>
        </w:rPr>
        <w:t>尊敬的客户：</w:t>
      </w:r>
    </w:p>
    <w:p w:rsidR="00EF630D" w:rsidRDefault="0041033F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sz w:val="28"/>
          <w:szCs w:val="28"/>
        </w:rPr>
        <w:t>根据国务院办公厅发布《关于延长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年春节假期的通知》安排，</w:t>
      </w:r>
      <w:r w:rsidR="008F7100" w:rsidRPr="008F7100">
        <w:rPr>
          <w:rFonts w:ascii="Times New Roman" w:eastAsia="方正仿宋_GBK" w:hAnsi="Times New Roman" w:cs="Times New Roman" w:hint="eastAsia"/>
          <w:sz w:val="28"/>
          <w:szCs w:val="28"/>
        </w:rPr>
        <w:t>现对我行理财产品到期、成立、开放期等运行情况调整如下</w:t>
      </w:r>
      <w:r w:rsidR="008F7100" w:rsidRPr="008F7100">
        <w:rPr>
          <w:rFonts w:ascii="Times New Roman" w:eastAsia="方正仿宋_GBK" w:hAnsi="Times New Roman" w:cs="Times New Roman" w:hint="eastAsia"/>
          <w:sz w:val="28"/>
          <w:szCs w:val="28"/>
        </w:rPr>
        <w:t>:</w:t>
      </w:r>
      <w:r w:rsidR="008F7100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EF630D" w:rsidRDefault="002F7D43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b/>
          <w:sz w:val="28"/>
          <w:szCs w:val="28"/>
        </w:rPr>
        <w:t xml:space="preserve"> </w:t>
      </w:r>
      <w:r w:rsidR="0041033F" w:rsidRPr="00EF630D">
        <w:rPr>
          <w:rFonts w:ascii="Times New Roman" w:eastAsia="方正仿宋_GBK" w:hAnsi="Times New Roman" w:cs="Times New Roman"/>
          <w:b/>
          <w:sz w:val="28"/>
          <w:szCs w:val="28"/>
        </w:rPr>
        <w:t>一、</w:t>
      </w:r>
      <w:r w:rsidR="0024121D" w:rsidRPr="0024121D">
        <w:rPr>
          <w:rFonts w:ascii="Times New Roman" w:eastAsia="方正仿宋_GBK" w:hAnsi="Times New Roman" w:cs="Times New Roman" w:hint="eastAsia"/>
          <w:b/>
          <w:sz w:val="28"/>
          <w:szCs w:val="28"/>
        </w:rPr>
        <w:t>江渝财富“天添金”</w:t>
      </w:r>
      <w:proofErr w:type="gramStart"/>
      <w:r w:rsidR="0024121D" w:rsidRPr="0024121D">
        <w:rPr>
          <w:rFonts w:ascii="Times New Roman" w:eastAsia="方正仿宋_GBK" w:hAnsi="Times New Roman" w:cs="Times New Roman" w:hint="eastAsia"/>
          <w:b/>
          <w:sz w:val="28"/>
          <w:szCs w:val="28"/>
        </w:rPr>
        <w:t>渝快宝</w:t>
      </w:r>
      <w:proofErr w:type="gramEnd"/>
      <w:r w:rsidR="0024121D" w:rsidRPr="0024121D">
        <w:rPr>
          <w:rFonts w:ascii="Times New Roman" w:eastAsia="方正仿宋_GBK" w:hAnsi="Times New Roman" w:cs="Times New Roman" w:hint="eastAsia"/>
          <w:b/>
          <w:sz w:val="28"/>
          <w:szCs w:val="28"/>
        </w:rPr>
        <w:t>公募开放式理财产品</w:t>
      </w:r>
      <w:r w:rsidR="0024121D">
        <w:rPr>
          <w:rFonts w:ascii="Times New Roman" w:eastAsia="方正仿宋_GBK" w:hAnsi="Times New Roman" w:cs="Times New Roman" w:hint="eastAsia"/>
          <w:b/>
          <w:sz w:val="28"/>
          <w:szCs w:val="28"/>
        </w:rPr>
        <w:t>（产品代码</w:t>
      </w:r>
      <w:r w:rsidR="0024121D">
        <w:rPr>
          <w:rFonts w:ascii="Times New Roman" w:eastAsia="方正仿宋_GBK" w:hAnsi="Times New Roman" w:cs="Times New Roman"/>
          <w:b/>
          <w:sz w:val="28"/>
          <w:szCs w:val="28"/>
        </w:rPr>
        <w:t>：</w:t>
      </w:r>
      <w:r w:rsidR="0024121D">
        <w:rPr>
          <w:rFonts w:ascii="Times New Roman" w:eastAsia="方正仿宋_GBK" w:hAnsi="Times New Roman" w:cs="Times New Roman" w:hint="eastAsia"/>
          <w:b/>
          <w:sz w:val="28"/>
          <w:szCs w:val="28"/>
        </w:rPr>
        <w:t>12019001</w:t>
      </w:r>
      <w:r w:rsidR="0024121D">
        <w:rPr>
          <w:rFonts w:ascii="Times New Roman" w:eastAsia="方正仿宋_GBK" w:hAnsi="Times New Roman" w:cs="Times New Roman"/>
          <w:b/>
          <w:sz w:val="28"/>
          <w:szCs w:val="28"/>
        </w:rPr>
        <w:t>YKB</w:t>
      </w:r>
      <w:r w:rsidR="0024121D">
        <w:rPr>
          <w:rFonts w:ascii="Times New Roman" w:eastAsia="方正仿宋_GBK" w:hAnsi="Times New Roman" w:cs="Times New Roman" w:hint="eastAsia"/>
          <w:b/>
          <w:sz w:val="28"/>
          <w:szCs w:val="28"/>
        </w:rPr>
        <w:t>）</w:t>
      </w:r>
      <w:r w:rsidR="0041033F" w:rsidRPr="00EF630D">
        <w:rPr>
          <w:rFonts w:ascii="Times New Roman" w:eastAsia="方正仿宋_GBK" w:hAnsi="Times New Roman" w:cs="Times New Roman"/>
          <w:b/>
          <w:sz w:val="28"/>
          <w:szCs w:val="28"/>
        </w:rPr>
        <w:t>确认日顺延</w:t>
      </w:r>
    </w:p>
    <w:p w:rsidR="00EF630D" w:rsidRDefault="00CA59B9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31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日、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日调整为节假日，不做交易确认。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1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23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15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：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30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后至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3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9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：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00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前提交的愉快宝申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购</w:t>
      </w:r>
      <w:r w:rsidR="002C5EFE" w:rsidRPr="00EF630D">
        <w:rPr>
          <w:rFonts w:ascii="Times New Roman" w:eastAsia="方正仿宋_GBK" w:hAnsi="Times New Roman" w:cs="Times New Roman"/>
          <w:sz w:val="28"/>
          <w:szCs w:val="28"/>
        </w:rPr>
        <w:t>、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赎回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申请</w:t>
      </w:r>
      <w:r w:rsidR="002C5EFE" w:rsidRPr="00EF630D">
        <w:rPr>
          <w:rFonts w:ascii="Times New Roman" w:eastAsia="方正仿宋_GBK" w:hAnsi="Times New Roman" w:cs="Times New Roman"/>
          <w:sz w:val="28"/>
          <w:szCs w:val="28"/>
        </w:rPr>
        <w:t>均按照预约申购、</w:t>
      </w:r>
      <w:r w:rsidR="00EF630D" w:rsidRPr="00EF630D">
        <w:rPr>
          <w:rFonts w:ascii="Times New Roman" w:eastAsia="方正仿宋_GBK" w:hAnsi="Times New Roman" w:cs="Times New Roman"/>
          <w:sz w:val="28"/>
          <w:szCs w:val="28"/>
        </w:rPr>
        <w:t>预约</w:t>
      </w:r>
      <w:r w:rsidR="002C5EFE" w:rsidRPr="00EF630D">
        <w:rPr>
          <w:rFonts w:ascii="Times New Roman" w:eastAsia="方正仿宋_GBK" w:hAnsi="Times New Roman" w:cs="Times New Roman"/>
          <w:sz w:val="28"/>
          <w:szCs w:val="28"/>
        </w:rPr>
        <w:t>赎回申请处理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，将在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3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9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：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00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后进行</w:t>
      </w:r>
      <w:r w:rsidR="002C5EFE" w:rsidRPr="00EF630D">
        <w:rPr>
          <w:rFonts w:ascii="Times New Roman" w:eastAsia="方正仿宋_GBK" w:hAnsi="Times New Roman" w:cs="Times New Roman"/>
          <w:sz w:val="28"/>
          <w:szCs w:val="28"/>
        </w:rPr>
        <w:t>交易份额</w:t>
      </w:r>
      <w:r w:rsidR="0041033F" w:rsidRPr="00EF630D">
        <w:rPr>
          <w:rFonts w:ascii="Times New Roman" w:eastAsia="方正仿宋_GBK" w:hAnsi="Times New Roman" w:cs="Times New Roman"/>
          <w:sz w:val="28"/>
          <w:szCs w:val="28"/>
        </w:rPr>
        <w:t>确认。</w:t>
      </w:r>
    </w:p>
    <w:p w:rsidR="00EF630D" w:rsidRPr="0066484E" w:rsidRDefault="0041033F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66484E">
        <w:rPr>
          <w:rFonts w:ascii="Times New Roman" w:eastAsia="方正仿宋_GBK" w:hAnsi="Times New Roman" w:cs="Times New Roman"/>
          <w:b/>
          <w:sz w:val="28"/>
          <w:szCs w:val="28"/>
        </w:rPr>
        <w:t>二、封闭式产品成立日顺延</w:t>
      </w:r>
    </w:p>
    <w:p w:rsidR="00EF630D" w:rsidRDefault="0041033F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sz w:val="28"/>
          <w:szCs w:val="28"/>
        </w:rPr>
        <w:t>原</w:t>
      </w:r>
      <w:r w:rsidR="00EF630D">
        <w:rPr>
          <w:rFonts w:ascii="Times New Roman" w:eastAsia="方正仿宋_GBK" w:hAnsi="Times New Roman" w:cs="Times New Roman" w:hint="eastAsia"/>
          <w:sz w:val="28"/>
          <w:szCs w:val="28"/>
        </w:rPr>
        <w:t>计划</w:t>
      </w:r>
      <w:r w:rsidR="00EF630D">
        <w:rPr>
          <w:rFonts w:ascii="Times New Roman" w:eastAsia="方正仿宋_GBK" w:hAnsi="Times New Roman" w:cs="Times New Roman" w:hint="eastAsia"/>
          <w:sz w:val="28"/>
          <w:szCs w:val="28"/>
        </w:rPr>
        <w:t>2020</w:t>
      </w:r>
      <w:r w:rsidR="00EF630D">
        <w:rPr>
          <w:rFonts w:ascii="Times New Roman" w:eastAsia="方正仿宋_GBK" w:hAnsi="Times New Roman" w:cs="Times New Roman" w:hint="eastAsia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日成立的</w:t>
      </w:r>
      <w:r w:rsidR="0024121D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="0024121D">
        <w:rPr>
          <w:rFonts w:ascii="Times New Roman" w:eastAsia="方正仿宋_GBK" w:hAnsi="Times New Roman" w:cs="Times New Roman" w:hint="eastAsia"/>
          <w:sz w:val="28"/>
          <w:szCs w:val="28"/>
        </w:rPr>
        <w:t>款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封闭式</w:t>
      </w:r>
      <w:r w:rsidR="00EF630D">
        <w:rPr>
          <w:rFonts w:ascii="Times New Roman" w:eastAsia="方正仿宋_GBK" w:hAnsi="Times New Roman" w:cs="Times New Roman" w:hint="eastAsia"/>
          <w:sz w:val="28"/>
          <w:szCs w:val="28"/>
        </w:rPr>
        <w:t>净值型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产品</w:t>
      </w:r>
      <w:r w:rsidR="0024121D"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江渝财富“天添金”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2020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年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第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31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期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公募封闭式净值型</w:t>
      </w:r>
      <w:r w:rsidRPr="0024121D">
        <w:rPr>
          <w:rFonts w:ascii="Times New Roman" w:eastAsia="方正仿宋_GBK" w:hAnsi="Times New Roman" w:cs="Times New Roman"/>
          <w:sz w:val="28"/>
          <w:szCs w:val="28"/>
        </w:rPr>
        <w:t>（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产品代码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：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12020031GFJ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Pr="0024121D">
        <w:rPr>
          <w:rFonts w:ascii="Times New Roman" w:eastAsia="方正仿宋_GBK" w:hAnsi="Times New Roman" w:cs="Times New Roman"/>
          <w:sz w:val="28"/>
          <w:szCs w:val="28"/>
        </w:rPr>
        <w:t>、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江渝财富“天添金”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2020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年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第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13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期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公募封闭式净值型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（产品代码：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12020013GFJ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="0024121D">
        <w:rPr>
          <w:rFonts w:ascii="Times New Roman" w:eastAsia="方正仿宋_GBK" w:hAnsi="Times New Roman" w:cs="Times New Roman" w:hint="eastAsia"/>
          <w:sz w:val="28"/>
          <w:szCs w:val="28"/>
        </w:rPr>
        <w:t>、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江渝财富“天添金”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2020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年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第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3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期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公募封闭式净值型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（产品代码：</w:t>
      </w:r>
      <w:r w:rsidR="0024121D" w:rsidRPr="0024121D">
        <w:rPr>
          <w:rFonts w:ascii="Times New Roman" w:eastAsia="方正仿宋_GBK" w:hAnsi="Times New Roman" w:cs="Times New Roman"/>
          <w:sz w:val="28"/>
          <w:szCs w:val="28"/>
        </w:rPr>
        <w:t>12020003GFJ</w:t>
      </w:r>
      <w:r w:rsidR="0024121D" w:rsidRPr="0024121D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，成立日将顺延至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3</w:t>
      </w:r>
      <w:r w:rsidR="00FF315B">
        <w:rPr>
          <w:rFonts w:ascii="Times New Roman" w:eastAsia="方正仿宋_GBK" w:hAnsi="Times New Roman" w:cs="Times New Roman"/>
          <w:sz w:val="28"/>
          <w:szCs w:val="28"/>
        </w:rPr>
        <w:t>日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，其他产品要素不变。</w:t>
      </w:r>
    </w:p>
    <w:p w:rsidR="0066484E" w:rsidRPr="0066484E" w:rsidRDefault="0041033F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66484E">
        <w:rPr>
          <w:rFonts w:ascii="Times New Roman" w:eastAsia="方正仿宋_GBK" w:hAnsi="Times New Roman" w:cs="Times New Roman"/>
          <w:b/>
          <w:sz w:val="28"/>
          <w:szCs w:val="28"/>
        </w:rPr>
        <w:t>三、开放式产品清算日</w:t>
      </w:r>
      <w:r w:rsidR="00BA6EE6" w:rsidRPr="0066484E">
        <w:rPr>
          <w:rFonts w:ascii="Times New Roman" w:eastAsia="方正仿宋_GBK" w:hAnsi="Times New Roman" w:cs="Times New Roman"/>
          <w:b/>
          <w:sz w:val="28"/>
          <w:szCs w:val="28"/>
        </w:rPr>
        <w:t>、成立日</w:t>
      </w:r>
      <w:r w:rsidRPr="0066484E">
        <w:rPr>
          <w:rFonts w:ascii="Times New Roman" w:eastAsia="方正仿宋_GBK" w:hAnsi="Times New Roman" w:cs="Times New Roman"/>
          <w:b/>
          <w:sz w:val="28"/>
          <w:szCs w:val="28"/>
        </w:rPr>
        <w:t>顺延</w:t>
      </w:r>
    </w:p>
    <w:p w:rsidR="0066484E" w:rsidRDefault="0041033F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sz w:val="28"/>
          <w:szCs w:val="28"/>
        </w:rPr>
        <w:lastRenderedPageBreak/>
        <w:t>原</w:t>
      </w:r>
      <w:r w:rsidR="00BE3D57">
        <w:rPr>
          <w:rFonts w:ascii="Times New Roman" w:eastAsia="方正仿宋_GBK" w:hAnsi="Times New Roman" w:cs="Times New Roman" w:hint="eastAsia"/>
          <w:sz w:val="28"/>
          <w:szCs w:val="28"/>
        </w:rPr>
        <w:t>计划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31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日清算</w:t>
      </w:r>
      <w:r w:rsidR="00BA6EE6" w:rsidRPr="00EF630D">
        <w:rPr>
          <w:rFonts w:ascii="Times New Roman" w:eastAsia="方正仿宋_GBK" w:hAnsi="Times New Roman" w:cs="Times New Roman"/>
          <w:sz w:val="28"/>
          <w:szCs w:val="28"/>
        </w:rPr>
        <w:t>、成立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的开放式产品（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18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款），当前开放期延长至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日，清算日</w:t>
      </w:r>
      <w:r w:rsidR="00BA6EE6" w:rsidRPr="00EF630D">
        <w:rPr>
          <w:rFonts w:ascii="Times New Roman" w:eastAsia="方正仿宋_GBK" w:hAnsi="Times New Roman" w:cs="Times New Roman"/>
          <w:sz w:val="28"/>
          <w:szCs w:val="28"/>
        </w:rPr>
        <w:t>、成立日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将顺延至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="00A808B0"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3</w:t>
      </w:r>
      <w:r w:rsidR="00BA6EE6" w:rsidRPr="00EF630D">
        <w:rPr>
          <w:rFonts w:ascii="Times New Roman" w:eastAsia="方正仿宋_GBK" w:hAnsi="Times New Roman" w:cs="Times New Roman"/>
          <w:sz w:val="28"/>
          <w:szCs w:val="28"/>
        </w:rPr>
        <w:t>日，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产品下一周期到期日不变。</w:t>
      </w:r>
    </w:p>
    <w:p w:rsidR="00BE3D57" w:rsidRDefault="00BE3D57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变更</w:t>
      </w:r>
      <w:r>
        <w:rPr>
          <w:rFonts w:ascii="Times New Roman" w:eastAsia="方正仿宋_GBK" w:hAnsi="Times New Roman" w:cs="Times New Roman"/>
          <w:sz w:val="28"/>
          <w:szCs w:val="28"/>
        </w:rPr>
        <w:t>后产品信息如下：</w:t>
      </w:r>
    </w:p>
    <w:tbl>
      <w:tblPr>
        <w:tblW w:w="84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567"/>
        <w:gridCol w:w="992"/>
        <w:gridCol w:w="993"/>
        <w:gridCol w:w="992"/>
        <w:gridCol w:w="992"/>
        <w:gridCol w:w="992"/>
        <w:gridCol w:w="1020"/>
      </w:tblGrid>
      <w:tr w:rsidR="00FA1DCC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24121D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产品名称及编号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FA1DCC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投资周期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FA1DCC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投资周期起始日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FA1DCC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投资周期终止日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FA1DCC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预约申购起始日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FA1DCC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预约申购终止日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FA1DCC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预约赎回起始日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A1DCC" w:rsidRPr="00BE3D57" w:rsidRDefault="00FA1DCC" w:rsidP="00FA1DCC">
            <w:pPr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BE3D57">
              <w:rPr>
                <w:rFonts w:ascii="Times New Roman" w:eastAsia="方正仿宋_GBK" w:hAnsi="Times New Roman" w:cs="Times New Roman"/>
                <w:b/>
              </w:rPr>
              <w:t>预约赎回</w:t>
            </w:r>
            <w:r w:rsidR="00BE3D57" w:rsidRPr="00BE3D57">
              <w:rPr>
                <w:rFonts w:ascii="Times New Roman" w:eastAsia="方正仿宋_GBK" w:hAnsi="Times New Roman" w:cs="Times New Roman"/>
                <w:b/>
              </w:rPr>
              <w:t>终止日</w:t>
            </w:r>
          </w:p>
        </w:tc>
      </w:tr>
      <w:tr w:rsidR="00FA1DCC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24121D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12017019B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D01912" w:rsidP="00267AA9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</w:rPr>
              <w:t>10</w:t>
            </w:r>
            <w:r w:rsidR="00267AA9">
              <w:rPr>
                <w:rFonts w:ascii="Times New Roman" w:eastAsia="方正仿宋_GBK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FA1DCC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24121D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12017019B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D01912" w:rsidP="00FB2674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D01912">
              <w:rPr>
                <w:rFonts w:ascii="Times New Roman" w:eastAsia="方正仿宋_GBK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DCC" w:rsidRPr="00BE3D57" w:rsidRDefault="00FA1DCC" w:rsidP="00FB267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2020/02/06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28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2019/12/27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28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2020/02/20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56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12018002A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2019/11/29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56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12018002A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2020/03/19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84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lastRenderedPageBreak/>
              <w:t>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12018008A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lastRenderedPageBreak/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2019/11/01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84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12018008A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2020/04/16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112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12018007A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2019/10/08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112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12018007A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2020/05/14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140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4</w:t>
            </w:r>
            <w:r w:rsidR="00267AA9"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2019/09/06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140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2020/06/12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2020/06/09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2020/06/11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12017019B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12017019B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2020/02/13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28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28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2020/02/27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lastRenderedPageBreak/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56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12018002A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2019/12/06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56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12018002A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2020/03/26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84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12018008A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2019/11/08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84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12018008A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2020/04/23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112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12018007A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2019/10/11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112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12018007A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2020/05/21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140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2019/09/16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140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12018011A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9830C5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2020/06/19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2020/06/16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2020/06/18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12018006B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lastRenderedPageBreak/>
              <w:t>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12018006B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  <w:lastRenderedPageBreak/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2020/02/10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28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12018004B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2019/12/31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28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12018004B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2020/02/24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56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12018005B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56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12018005B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5"/>
                <w:szCs w:val="15"/>
                <w:lang w:bidi="ar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2020/03/23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84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12018010B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6</w:t>
            </w:r>
            <w:r w:rsidR="00D74F33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2019/11/05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84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12018010B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2020/04/20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112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12018009B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2019/10/08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112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12018009B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2020/05/18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lastRenderedPageBreak/>
              <w:t>168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12018012B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2019/08/13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</w:tr>
      <w:tr w:rsidR="00267AA9" w:rsidRPr="00BE3D57" w:rsidTr="00BE3D57">
        <w:trPr>
          <w:trHeight w:val="20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重庆农村商业银行江渝财富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“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天添金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”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开放式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168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天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款人民币理财产品（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12018012B</w:t>
            </w:r>
            <w:r w:rsidRPr="00BE3D57">
              <w:rPr>
                <w:rFonts w:ascii="Times New Roman" w:eastAsia="方正仿宋_GBK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D74F33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2020/07/14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2020/01/27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2020/02/02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2020/07/10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AA9" w:rsidRPr="00BE3D57" w:rsidRDefault="00267AA9" w:rsidP="00267AA9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sz w:val="16"/>
                <w:szCs w:val="16"/>
              </w:rPr>
            </w:pPr>
            <w:r w:rsidRPr="00BE3D57">
              <w:rPr>
                <w:rFonts w:ascii="Times New Roman" w:eastAsia="方正仿宋_GBK" w:hAnsi="Times New Roman" w:cs="Times New Roman"/>
                <w:sz w:val="16"/>
                <w:szCs w:val="16"/>
                <w:lang w:bidi="ar"/>
              </w:rPr>
              <w:t>2020/07/13</w:t>
            </w:r>
          </w:p>
        </w:tc>
      </w:tr>
    </w:tbl>
    <w:p w:rsidR="00BE3D57" w:rsidRDefault="00BE3D57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</w:p>
    <w:p w:rsidR="00BA6EE6" w:rsidRDefault="0066484E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66484E">
        <w:rPr>
          <w:rFonts w:ascii="Times New Roman" w:eastAsia="方正仿宋_GBK" w:hAnsi="Times New Roman" w:cs="Times New Roman" w:hint="eastAsia"/>
          <w:sz w:val="28"/>
          <w:szCs w:val="28"/>
        </w:rPr>
        <w:t>敬请投资者提前做好资金安排。如国家法定节假日有最新安排，公告将同步进行更新调整。</w:t>
      </w:r>
    </w:p>
    <w:p w:rsidR="00F42F5B" w:rsidRPr="00EF630D" w:rsidRDefault="00F42F5B" w:rsidP="0066484E">
      <w:pPr>
        <w:adjustRightInd/>
        <w:snapToGrid/>
        <w:spacing w:after="0" w:line="360" w:lineRule="auto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特此公告</w:t>
      </w:r>
      <w:r w:rsidR="00FA1DCC"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="00FA1DCC" w:rsidRPr="00FA1DCC">
        <w:rPr>
          <w:rFonts w:ascii="Times New Roman" w:eastAsia="方正仿宋_GBK" w:hAnsi="Times New Roman" w:cs="Times New Roman" w:hint="eastAsia"/>
          <w:sz w:val="28"/>
          <w:szCs w:val="28"/>
        </w:rPr>
        <w:t>如给您带来不便，敬请谅解！</w:t>
      </w:r>
    </w:p>
    <w:p w:rsidR="00BA6EE6" w:rsidRPr="00FA1DCC" w:rsidRDefault="00BA6EE6" w:rsidP="0066484E">
      <w:pPr>
        <w:spacing w:line="360" w:lineRule="auto"/>
        <w:jc w:val="both"/>
        <w:rPr>
          <w:rFonts w:ascii="Times New Roman" w:eastAsia="方正仿宋_GBK" w:hAnsi="Times New Roman" w:cs="Times New Roman"/>
          <w:sz w:val="28"/>
          <w:szCs w:val="28"/>
        </w:rPr>
      </w:pPr>
    </w:p>
    <w:p w:rsidR="00BA6EE6" w:rsidRPr="00EF630D" w:rsidRDefault="00BA6EE6" w:rsidP="0066484E">
      <w:pPr>
        <w:spacing w:line="360" w:lineRule="auto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01905"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  <w:r w:rsidR="00F42F5B">
        <w:rPr>
          <w:rFonts w:ascii="Times New Roman" w:eastAsia="方正仿宋_GBK" w:hAnsi="Times New Roman" w:cs="Times New Roman"/>
          <w:sz w:val="28"/>
          <w:szCs w:val="28"/>
        </w:rPr>
        <w:t xml:space="preserve">                                                          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重庆农村商业银行</w:t>
      </w:r>
      <w:r w:rsidR="00801905">
        <w:rPr>
          <w:rFonts w:ascii="Times New Roman" w:eastAsia="方正仿宋_GBK" w:hAnsi="Times New Roman" w:cs="Times New Roman" w:hint="eastAsia"/>
          <w:sz w:val="28"/>
          <w:szCs w:val="28"/>
        </w:rPr>
        <w:t>股份有限公司</w:t>
      </w:r>
    </w:p>
    <w:p w:rsidR="00BA6EE6" w:rsidRPr="00EF630D" w:rsidRDefault="00BA6EE6" w:rsidP="00801905">
      <w:pPr>
        <w:spacing w:line="360" w:lineRule="auto"/>
        <w:ind w:firstLineChars="1900" w:firstLine="532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EF630D">
        <w:rPr>
          <w:rFonts w:ascii="Times New Roman" w:eastAsia="方正仿宋_GBK" w:hAnsi="Times New Roman" w:cs="Times New Roman"/>
          <w:sz w:val="28"/>
          <w:szCs w:val="28"/>
        </w:rPr>
        <w:t>2020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EF630D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28386C">
        <w:rPr>
          <w:rFonts w:ascii="Times New Roman" w:eastAsia="方正仿宋_GBK" w:hAnsi="Times New Roman" w:cs="Times New Roman" w:hint="eastAsia"/>
          <w:sz w:val="28"/>
          <w:szCs w:val="28"/>
        </w:rPr>
        <w:t>29</w:t>
      </w:r>
      <w:bookmarkStart w:id="0" w:name="_GoBack"/>
      <w:bookmarkEnd w:id="0"/>
      <w:r w:rsidRPr="00EF630D">
        <w:rPr>
          <w:rFonts w:ascii="Times New Roman" w:eastAsia="方正仿宋_GBK" w:hAnsi="Times New Roman" w:cs="Times New Roman"/>
          <w:sz w:val="28"/>
          <w:szCs w:val="28"/>
        </w:rPr>
        <w:t>日</w:t>
      </w:r>
    </w:p>
    <w:sectPr w:rsidR="00BA6EE6" w:rsidRPr="00EF630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E2824"/>
    <w:rsid w:val="0024121D"/>
    <w:rsid w:val="00267AA9"/>
    <w:rsid w:val="0028386C"/>
    <w:rsid w:val="002C5EFE"/>
    <w:rsid w:val="002F7D43"/>
    <w:rsid w:val="00323B43"/>
    <w:rsid w:val="003D37D8"/>
    <w:rsid w:val="0041033F"/>
    <w:rsid w:val="00426133"/>
    <w:rsid w:val="004358AB"/>
    <w:rsid w:val="0066484E"/>
    <w:rsid w:val="0079369C"/>
    <w:rsid w:val="00801905"/>
    <w:rsid w:val="00805BB7"/>
    <w:rsid w:val="008B7726"/>
    <w:rsid w:val="008F7100"/>
    <w:rsid w:val="009830C5"/>
    <w:rsid w:val="00A01BCE"/>
    <w:rsid w:val="00A03AD0"/>
    <w:rsid w:val="00A808B0"/>
    <w:rsid w:val="00BA6EE6"/>
    <w:rsid w:val="00BE3D57"/>
    <w:rsid w:val="00CA59B9"/>
    <w:rsid w:val="00D01912"/>
    <w:rsid w:val="00D20103"/>
    <w:rsid w:val="00D31D50"/>
    <w:rsid w:val="00D74F33"/>
    <w:rsid w:val="00ED7045"/>
    <w:rsid w:val="00EF630D"/>
    <w:rsid w:val="00F42F5B"/>
    <w:rsid w:val="00FA1DCC"/>
    <w:rsid w:val="00FB2674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32A-8162-48CF-BE44-D9EC2F3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3D5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3D5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邓鑫</cp:lastModifiedBy>
  <cp:revision>12</cp:revision>
  <cp:lastPrinted>2020-01-29T07:48:00Z</cp:lastPrinted>
  <dcterms:created xsi:type="dcterms:W3CDTF">2008-09-11T17:20:00Z</dcterms:created>
  <dcterms:modified xsi:type="dcterms:W3CDTF">2020-01-29T08:51:00Z</dcterms:modified>
</cp:coreProperties>
</file>