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第341期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bookmarkStart w:id="0" w:name="_GoBack"/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江渝财富“天添金”202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lang w:eastAsia="zh-CN"/>
        </w:rPr>
        <w:t>第341期</w:t>
      </w:r>
      <w:r>
        <w:rPr>
          <w:rFonts w:hint="eastAsia" w:ascii="宋体" w:hAnsi="宋体" w:eastAsia="宋体" w:cs="宋体"/>
          <w:szCs w:val="21"/>
        </w:rPr>
        <w:t>公募封闭式净值型理财产品202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lang w:val="en-US" w:eastAsia="zh-CN"/>
        </w:rPr>
        <w:t>7月30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12021341GFJ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7月30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华融租赁同业借款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重庆农村商业银行股份有限公司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2021年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bookmarkEnd w:id="0"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04693132"/>
    <w:rsid w:val="236D1E71"/>
    <w:rsid w:val="29E96F61"/>
    <w:rsid w:val="2CC41C42"/>
    <w:rsid w:val="31E87D4D"/>
    <w:rsid w:val="38F979C2"/>
    <w:rsid w:val="410A28F2"/>
    <w:rsid w:val="4A3E531D"/>
    <w:rsid w:val="4CA41A30"/>
    <w:rsid w:val="4EA37520"/>
    <w:rsid w:val="52346A43"/>
    <w:rsid w:val="55603FBE"/>
    <w:rsid w:val="5765072E"/>
    <w:rsid w:val="5FD416EE"/>
    <w:rsid w:val="65E90EDE"/>
    <w:rsid w:val="66F669EE"/>
    <w:rsid w:val="6A9014E6"/>
    <w:rsid w:val="6F7D768E"/>
    <w:rsid w:val="7058313F"/>
    <w:rsid w:val="71F66CC0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25</TotalTime>
  <ScaleCrop>false</ScaleCrop>
  <LinksUpToDate>false</LinksUpToDate>
  <CharactersWithSpaces>371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2021-08-02T02:26:17Z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AC294F9AA8A543249730C32FD2D1FD72</vt:lpwstr>
  </property>
</Properties>
</file>