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00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2"/>
        <w:gridCol w:w="1569"/>
        <w:gridCol w:w="10"/>
        <w:gridCol w:w="3473"/>
        <w:gridCol w:w="12"/>
        <w:gridCol w:w="1529"/>
        <w:gridCol w:w="2"/>
        <w:gridCol w:w="1930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4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423,599,142.11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1,032,453,296.53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429,844,349.95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1.0306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1,030,690,853.63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1.0466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418,660,196.18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1.0386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533,064,094.57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1.0369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446,408,862.91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1.0357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227,550,538.01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595,509,661.46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1.0325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454,770,172.54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1.0469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183,129,312.03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1.0398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1,568,185,105.38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1,284,279,325.79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1.0334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298,062,633.89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1.0293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726,468,480.88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1.0310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635,933,754.95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1.0349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183,029,525.88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791,461,311.33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240,247,731.36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1.0217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271,879,422.92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508,779,716.65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1.0185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253,949,564.54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1.0152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68,340,145.70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85,320,554.92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325,210,690.61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496,153,759.51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527,249,457.56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609,305,608.21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2048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58,227,306.97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204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876,811,246.53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463,505,352.19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299,146,904.94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25" w:type="pct"/>
            <w:gridSpan w:val="2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100,080,933.82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default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18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225,231,424.23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1.0277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213,615,337.17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705,755,378.57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617,464,164.25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525,889,651.00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1.0142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756,908,829.38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387,432,362.73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604,717,219.90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159,560,445.93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714,517,040.58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1.0075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272,524,252.00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264,537,255.36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1.0016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411,684,066.94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25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505,872,567.03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200,011,111.11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286,472,728.46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182,422,655.83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1.0080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82,015,980.34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1.0057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271,512,474.76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74,304,637.78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1.0264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1,093,275,997.34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477,252,961.35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1.0248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517,073,824.53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377,732,001.11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1.0285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553,634,180.07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1.0254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1,025,479,325.59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1.0232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762,729,543.10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737,727,359.62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1.0177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1,180,641,001.02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1.0224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1,226,947,989.07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1.0206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816,509,188.90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1.0193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1,019,363,985.17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1.0163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508,150,600.27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1.0125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625,074,648.26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1.0106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463,807,749.26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1.0114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107,098,332.34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7" w:type="pct"/>
            <w:gridSpan w:val="4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1.0099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256,205,007.25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13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1.0061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651,532,692.74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1.0030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49,676,230.80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1.0022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243,704,880.97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1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1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03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1.0004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23,971,319.26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2" w:type="pct"/>
          <w:trHeight w:val="413" w:hRule="atLeast"/>
          <w:jc w:val="center"/>
        </w:trPr>
        <w:tc>
          <w:tcPr>
            <w:tcW w:w="925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7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1.0043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612,591,144.40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6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025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4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9个月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896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1.0005</w:t>
            </w:r>
          </w:p>
        </w:tc>
        <w:tc>
          <w:tcPr>
            <w:tcW w:w="11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188,399,231.94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48942D1"/>
    <w:rsid w:val="07482F02"/>
    <w:rsid w:val="07BF5893"/>
    <w:rsid w:val="09CE4721"/>
    <w:rsid w:val="0B493B50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3C84014"/>
    <w:rsid w:val="140C2DBA"/>
    <w:rsid w:val="14B80D19"/>
    <w:rsid w:val="156B57A7"/>
    <w:rsid w:val="16317D17"/>
    <w:rsid w:val="168A6DB8"/>
    <w:rsid w:val="1A870B7F"/>
    <w:rsid w:val="1AE60F88"/>
    <w:rsid w:val="1C0A1DDF"/>
    <w:rsid w:val="1C8E463E"/>
    <w:rsid w:val="20B653B3"/>
    <w:rsid w:val="21A42BFE"/>
    <w:rsid w:val="21C50456"/>
    <w:rsid w:val="21E76332"/>
    <w:rsid w:val="23D05580"/>
    <w:rsid w:val="245727BB"/>
    <w:rsid w:val="25AA6FC7"/>
    <w:rsid w:val="28506EC3"/>
    <w:rsid w:val="29966A1D"/>
    <w:rsid w:val="2E1867EC"/>
    <w:rsid w:val="2E555936"/>
    <w:rsid w:val="2EDB2A7F"/>
    <w:rsid w:val="30EE2FA6"/>
    <w:rsid w:val="311C7C9E"/>
    <w:rsid w:val="31EE7232"/>
    <w:rsid w:val="32804483"/>
    <w:rsid w:val="35971F96"/>
    <w:rsid w:val="37B80BFF"/>
    <w:rsid w:val="38070424"/>
    <w:rsid w:val="398A7C03"/>
    <w:rsid w:val="39D14887"/>
    <w:rsid w:val="3ADB12C5"/>
    <w:rsid w:val="3CA30A96"/>
    <w:rsid w:val="3D7A6E09"/>
    <w:rsid w:val="3E53003B"/>
    <w:rsid w:val="3F9800F2"/>
    <w:rsid w:val="404C2697"/>
    <w:rsid w:val="405E3508"/>
    <w:rsid w:val="40C91EBB"/>
    <w:rsid w:val="42973A78"/>
    <w:rsid w:val="4CF35E47"/>
    <w:rsid w:val="4CF811A0"/>
    <w:rsid w:val="51251D57"/>
    <w:rsid w:val="52560401"/>
    <w:rsid w:val="54636670"/>
    <w:rsid w:val="547F10DE"/>
    <w:rsid w:val="54BA42B3"/>
    <w:rsid w:val="56BE76CB"/>
    <w:rsid w:val="570F137A"/>
    <w:rsid w:val="58881CA6"/>
    <w:rsid w:val="5D0C375A"/>
    <w:rsid w:val="5D7514A6"/>
    <w:rsid w:val="5F483967"/>
    <w:rsid w:val="5FD254C9"/>
    <w:rsid w:val="60B22A4A"/>
    <w:rsid w:val="62196842"/>
    <w:rsid w:val="656B11F0"/>
    <w:rsid w:val="65870F47"/>
    <w:rsid w:val="672B6BC2"/>
    <w:rsid w:val="677A172A"/>
    <w:rsid w:val="67D2222D"/>
    <w:rsid w:val="67EF7DEC"/>
    <w:rsid w:val="69081E5C"/>
    <w:rsid w:val="6BAA33CD"/>
    <w:rsid w:val="6D7A1729"/>
    <w:rsid w:val="701B098C"/>
    <w:rsid w:val="729605F7"/>
    <w:rsid w:val="740411D8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2021-09-06T03:10:54Z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5CE20507C0844B26BB9877EE6C8B4C32</vt:lpwstr>
  </property>
</Properties>
</file>